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AF4B9" w14:textId="53D01BAE" w:rsidR="0056542F" w:rsidRPr="002E6107" w:rsidRDefault="0056542F">
      <w:pPr>
        <w:rPr>
          <w:rFonts w:ascii="Garamond" w:hAnsi="Garamond" w:cs="Times New Roman"/>
          <w:b/>
          <w:sz w:val="24"/>
          <w:szCs w:val="24"/>
          <w:lang w:val="pt-BR"/>
        </w:rPr>
      </w:pPr>
      <w:r w:rsidRPr="002E6107">
        <w:rPr>
          <w:rFonts w:ascii="Garamond" w:hAnsi="Garamond" w:cs="Times New Roman"/>
          <w:b/>
          <w:sz w:val="24"/>
          <w:szCs w:val="24"/>
          <w:lang w:val="pt-BR"/>
        </w:rPr>
        <w:t>Chamada para artigos</w:t>
      </w:r>
    </w:p>
    <w:p w14:paraId="34666DF2" w14:textId="3840C74F" w:rsidR="00F26005" w:rsidRPr="002E6107" w:rsidRDefault="0003382C">
      <w:pPr>
        <w:rPr>
          <w:rFonts w:ascii="Garamond" w:hAnsi="Garamond" w:cs="Times New Roman"/>
          <w:b/>
          <w:sz w:val="24"/>
          <w:szCs w:val="24"/>
          <w:lang w:val="pt-BR"/>
        </w:rPr>
      </w:pPr>
      <w:r w:rsidRPr="002E6107">
        <w:rPr>
          <w:rFonts w:ascii="Garamond" w:hAnsi="Garamond" w:cs="Times New Roman"/>
          <w:b/>
          <w:sz w:val="24"/>
          <w:szCs w:val="24"/>
          <w:lang w:val="pt-BR"/>
        </w:rPr>
        <w:t>Dossiê</w:t>
      </w:r>
      <w:r w:rsidR="00F26005" w:rsidRPr="002E6107">
        <w:rPr>
          <w:rFonts w:ascii="Garamond" w:hAnsi="Garamond" w:cs="Times New Roman"/>
          <w:b/>
          <w:sz w:val="24"/>
          <w:szCs w:val="24"/>
          <w:lang w:val="pt-BR"/>
        </w:rPr>
        <w:t xml:space="preserve"> </w:t>
      </w:r>
      <w:r w:rsidR="00F26005" w:rsidRPr="002E6107">
        <w:rPr>
          <w:rFonts w:ascii="Garamond" w:hAnsi="Garamond" w:cs="Times New Roman"/>
          <w:b/>
          <w:bCs/>
          <w:sz w:val="24"/>
          <w:szCs w:val="24"/>
          <w:lang w:val="pt-BR"/>
        </w:rPr>
        <w:t xml:space="preserve">Migrações </w:t>
      </w:r>
      <w:r w:rsidRPr="002E6107">
        <w:rPr>
          <w:rFonts w:ascii="Garamond" w:hAnsi="Garamond" w:cs="Times New Roman"/>
          <w:b/>
          <w:bCs/>
          <w:sz w:val="24"/>
          <w:szCs w:val="24"/>
          <w:lang w:val="pt-BR"/>
        </w:rPr>
        <w:t>a</w:t>
      </w:r>
      <w:r w:rsidR="00F26005" w:rsidRPr="002E6107">
        <w:rPr>
          <w:rFonts w:ascii="Garamond" w:hAnsi="Garamond" w:cs="Times New Roman"/>
          <w:b/>
          <w:bCs/>
          <w:sz w:val="24"/>
          <w:szCs w:val="24"/>
          <w:lang w:val="pt-BR"/>
        </w:rPr>
        <w:t xml:space="preserve">fricanas </w:t>
      </w:r>
      <w:r w:rsidRPr="002E6107">
        <w:rPr>
          <w:rFonts w:ascii="Garamond" w:hAnsi="Garamond" w:cs="Times New Roman"/>
          <w:b/>
          <w:bCs/>
          <w:sz w:val="24"/>
          <w:szCs w:val="24"/>
          <w:lang w:val="pt-BR"/>
        </w:rPr>
        <w:t>c</w:t>
      </w:r>
      <w:r w:rsidR="00F26005" w:rsidRPr="002E6107">
        <w:rPr>
          <w:rFonts w:ascii="Garamond" w:hAnsi="Garamond" w:cs="Times New Roman"/>
          <w:b/>
          <w:bCs/>
          <w:sz w:val="24"/>
          <w:szCs w:val="24"/>
          <w:lang w:val="pt-BR"/>
        </w:rPr>
        <w:t>ontemporâneas na América Latina</w:t>
      </w:r>
    </w:p>
    <w:p w14:paraId="12089CB1" w14:textId="377970B0" w:rsidR="00B603BD" w:rsidRPr="002E6107" w:rsidRDefault="00040F9B">
      <w:pPr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es-CR"/>
        </w:rPr>
      </w:pP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es-CR"/>
        </w:rPr>
        <w:t>Coordenação</w:t>
      </w:r>
      <w:r w:rsidR="001D4F85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es-CR"/>
        </w:rPr>
        <w:t>:</w:t>
      </w:r>
    </w:p>
    <w:p w14:paraId="75B4A6C6" w14:textId="15A15951" w:rsidR="00B603BD" w:rsidRPr="002E6107" w:rsidRDefault="00B603BD" w:rsidP="00B603BD">
      <w:pPr>
        <w:ind w:left="1416"/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es-CR"/>
        </w:rPr>
      </w:pP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es-CR"/>
        </w:rPr>
        <w:t xml:space="preserve">Dr. Guillermo A. Navarro Alvarado, </w:t>
      </w:r>
      <w:r w:rsidR="00F26005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es-CR"/>
        </w:rPr>
        <w:t xml:space="preserve">Instituto de Investigaciones Sociales,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es-CR"/>
        </w:rPr>
        <w:t>Universidad de Costa Rica</w:t>
      </w:r>
      <w:r w:rsidR="00AC6CD6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es-CR"/>
        </w:rPr>
        <w:t>, Costa Rica</w:t>
      </w:r>
    </w:p>
    <w:p w14:paraId="5B72D65C" w14:textId="75F81D27" w:rsidR="00535101" w:rsidRPr="002E6107" w:rsidRDefault="00E62BE0" w:rsidP="00B603BD">
      <w:pPr>
        <w:ind w:left="1416"/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es-CR"/>
        </w:rPr>
      </w:pPr>
      <w:hyperlink r:id="rId8" w:history="1">
        <w:r w:rsidR="00535101" w:rsidRPr="002E6107">
          <w:rPr>
            <w:rStyle w:val="Lienhypertexte"/>
            <w:rFonts w:ascii="Garamond" w:hAnsi="Garamond" w:cs="Times New Roman"/>
            <w:sz w:val="24"/>
            <w:szCs w:val="24"/>
            <w:shd w:val="clear" w:color="auto" w:fill="FFFFFF"/>
            <w:lang w:val="es-CR"/>
          </w:rPr>
          <w:t>guillermo.navarro@ucr.ac.cr</w:t>
        </w:r>
      </w:hyperlink>
      <w:r w:rsidR="00535101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es-CR"/>
        </w:rPr>
        <w:t xml:space="preserve"> </w:t>
      </w:r>
    </w:p>
    <w:p w14:paraId="3DFE017F" w14:textId="4313FE17" w:rsidR="00B603BD" w:rsidRPr="002E6107" w:rsidRDefault="00B603BD" w:rsidP="00B603BD">
      <w:pPr>
        <w:ind w:left="1416"/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es-CR"/>
        </w:rPr>
      </w:pP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es-CR"/>
        </w:rPr>
        <w:t xml:space="preserve">Dra. Luz Espiro, </w:t>
      </w:r>
      <w:r w:rsidR="005D7AC7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es-CR"/>
        </w:rPr>
        <w:t>Consejo Nacional de Investigaciones Científicas y Técnicas (CONICET)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es-CR"/>
        </w:rPr>
        <w:t xml:space="preserve">, </w:t>
      </w:r>
      <w:r w:rsidR="006259EF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es-CR"/>
        </w:rPr>
        <w:t xml:space="preserve">Universidad Nacional de La Plata,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es-CR"/>
        </w:rPr>
        <w:t>Argentina</w:t>
      </w:r>
    </w:p>
    <w:p w14:paraId="5B68870D" w14:textId="43E4F51B" w:rsidR="00B603BD" w:rsidRPr="002E6107" w:rsidRDefault="00E62BE0" w:rsidP="00B603BD">
      <w:pPr>
        <w:ind w:left="1416"/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fr-FR"/>
        </w:rPr>
      </w:pPr>
      <w:hyperlink r:id="rId9" w:history="1">
        <w:r w:rsidR="00535101" w:rsidRPr="002E6107">
          <w:rPr>
            <w:rStyle w:val="Lienhypertexte"/>
            <w:rFonts w:ascii="Garamond" w:hAnsi="Garamond" w:cs="Times New Roman"/>
            <w:sz w:val="24"/>
            <w:szCs w:val="24"/>
            <w:shd w:val="clear" w:color="auto" w:fill="FFFFFF"/>
            <w:lang w:val="fr-FR"/>
          </w:rPr>
          <w:t>mluzespiro@gmail.com</w:t>
        </w:r>
      </w:hyperlink>
      <w:r w:rsidR="00535101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fr-FR"/>
        </w:rPr>
        <w:t xml:space="preserve"> </w:t>
      </w:r>
    </w:p>
    <w:p w14:paraId="419BDF01" w14:textId="00D19AEE" w:rsidR="00F8517D" w:rsidRPr="002E6107" w:rsidRDefault="00F8517D" w:rsidP="00B603BD">
      <w:pPr>
        <w:ind w:left="1416"/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fr-FR"/>
        </w:rPr>
      </w:pP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fr-FR"/>
        </w:rPr>
        <w:t>Dr.</w:t>
      </w:r>
      <w:r w:rsidRPr="002E6107">
        <w:rPr>
          <w:rFonts w:ascii="Garamond" w:hAnsi="Garamond"/>
          <w:lang w:val="fr-FR"/>
        </w:rPr>
        <w:t xml:space="preserve">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fr-FR"/>
        </w:rPr>
        <w:t>Régis Minvielle</w:t>
      </w:r>
      <w:r w:rsidR="00891EA8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fr-FR"/>
        </w:rPr>
        <w:t xml:space="preserve">, Institut de </w:t>
      </w:r>
      <w:r w:rsidR="00AC6CD6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fr-FR"/>
        </w:rPr>
        <w:t>r</w:t>
      </w:r>
      <w:r w:rsidR="00891EA8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fr-FR"/>
        </w:rPr>
        <w:t xml:space="preserve">echerche pour le </w:t>
      </w:r>
      <w:r w:rsidR="00AC6CD6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fr-FR"/>
        </w:rPr>
        <w:t>d</w:t>
      </w:r>
      <w:r w:rsidR="00891EA8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fr-FR"/>
        </w:rPr>
        <w:t>éveloppement</w:t>
      </w:r>
      <w:r w:rsidR="00AC6CD6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fr-FR"/>
        </w:rPr>
        <w:t>, France</w:t>
      </w:r>
    </w:p>
    <w:p w14:paraId="47F927EF" w14:textId="2C375BA0" w:rsidR="00AC6CD6" w:rsidRPr="002E6107" w:rsidRDefault="00E62BE0" w:rsidP="00746054">
      <w:pPr>
        <w:ind w:left="1416"/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</w:pPr>
      <w:hyperlink r:id="rId10" w:history="1">
        <w:r w:rsidR="00F8517D" w:rsidRPr="002E6107">
          <w:rPr>
            <w:rStyle w:val="Lienhypertexte"/>
            <w:rFonts w:ascii="Garamond" w:hAnsi="Garamond" w:cs="Times New Roman"/>
            <w:sz w:val="24"/>
            <w:szCs w:val="24"/>
            <w:shd w:val="clear" w:color="auto" w:fill="FFFFFF"/>
            <w:lang w:val="pt-BR"/>
          </w:rPr>
          <w:t>minviellergis@yahoo.fr</w:t>
        </w:r>
      </w:hyperlink>
      <w:r w:rsidR="00F8517D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</w:t>
      </w:r>
    </w:p>
    <w:p w14:paraId="783175A1" w14:textId="5620A590" w:rsidR="006934E4" w:rsidRPr="002E6107" w:rsidRDefault="0056542F" w:rsidP="009C5620">
      <w:pPr>
        <w:spacing w:line="360" w:lineRule="auto"/>
        <w:ind w:firstLine="709"/>
        <w:jc w:val="both"/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</w:pP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Ao longo das </w:t>
      </w:r>
      <w:r w:rsidR="006934E4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duas primeiras décadas do século XXI, </w:t>
      </w:r>
      <w:r w:rsid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o crescimento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substancial</w:t>
      </w:r>
      <w:r w:rsidR="006934E4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de migrantes africanos na América Latina </w:t>
      </w:r>
      <w:r w:rsid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estruturou o panorama das preocupações</w:t>
      </w:r>
      <w:r w:rsidR="006934E4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governamentais e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desenhou </w:t>
      </w:r>
      <w:r w:rsidR="006934E4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os contornos dos novos fenômenos migratórios, sociais e culturais </w:t>
      </w:r>
      <w:r w:rsidR="00040F9B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na</w:t>
      </w:r>
      <w:r w:rsidR="006934E4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região.</w:t>
      </w:r>
    </w:p>
    <w:p w14:paraId="2A6F58C2" w14:textId="6535DCBB" w:rsidR="006934E4" w:rsidRPr="002E6107" w:rsidRDefault="002E6107" w:rsidP="006934E4">
      <w:pPr>
        <w:spacing w:line="360" w:lineRule="auto"/>
        <w:ind w:firstLine="709"/>
        <w:jc w:val="both"/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</w:pPr>
      <w:r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Este fenômeno combina contextos marcados por</w:t>
      </w:r>
      <w:r w:rsidR="0056542F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mobilidades transcontinentais</w:t>
      </w:r>
      <w:r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,</w:t>
      </w:r>
      <w:r w:rsidR="0056542F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regionais </w:t>
      </w:r>
      <w:r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e</w:t>
      </w:r>
      <w:r w:rsidR="006934E4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o </w:t>
      </w:r>
      <w:r w:rsidR="006934E4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estabelecimento de barreiras físicas (muros, cercas, arame</w:t>
      </w:r>
      <w:r w:rsidR="0056542F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s</w:t>
      </w:r>
      <w:r w:rsidR="006934E4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farpado</w:t>
      </w:r>
      <w:r w:rsidR="0056542F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s</w:t>
      </w:r>
      <w:r w:rsidR="006934E4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) ou virtuais (biometria, introdução de vistos, implantação de patrulhas marítimas),</w:t>
      </w:r>
      <w:r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a nível global,</w:t>
      </w:r>
      <w:r w:rsidR="006934E4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constituindo cenários proibitivos, marcados por lógicas de contenção que dificultam a circulação, aumentam a influência dos intermediários, tornam as travessias de fronteira</w:t>
      </w:r>
      <w:r w:rsidR="00D31FB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s</w:t>
      </w:r>
      <w:r w:rsidR="006934E4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cada vez mais perigosas, desviam rotas etc. É neste contexto repressivo, mas também </w:t>
      </w:r>
      <w:r w:rsidR="00040F9B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de</w:t>
      </w:r>
      <w:r w:rsidR="006934E4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aceleração da globalização do Sul, que a América Latina </w:t>
      </w:r>
      <w:r w:rsidR="00040F9B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figura na rota</w:t>
      </w:r>
      <w:r w:rsidR="006934E4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dos migrantes africanos.</w:t>
      </w:r>
    </w:p>
    <w:p w14:paraId="2A069376" w14:textId="6F3181A4" w:rsidR="006934E4" w:rsidRPr="002E6107" w:rsidRDefault="006934E4" w:rsidP="006934E4">
      <w:pPr>
        <w:spacing w:line="360" w:lineRule="auto"/>
        <w:ind w:firstLine="709"/>
        <w:jc w:val="both"/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</w:pP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Países como </w:t>
      </w:r>
      <w:r w:rsidR="00040F9B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a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Argentina e o Brasil, ou cidades como Buenos Aires e São Paulo, </w:t>
      </w:r>
      <w:r w:rsidR="00AC6CD6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vivenciaram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a presença de migrantes africanos de </w:t>
      </w:r>
      <w:r w:rsidR="00D31FB7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origens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diversas, que se tornaram parte da vida cotidiana </w:t>
      </w:r>
      <w:r w:rsidR="00E61E4C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dessas metrópoles,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E61E4C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desafiando</w:t>
      </w:r>
      <w:r w:rsidR="00291BFB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os cânones “clássicos”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da</w:t>
      </w:r>
      <w:r w:rsidR="00435175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s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migraç</w:t>
      </w:r>
      <w:r w:rsidR="00435175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ões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regiona</w:t>
      </w:r>
      <w:r w:rsidR="00435175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is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. Espaços complexos como a selva de Darien entre o Panamá e a Colômbia, assim como comunidades fronteiriças e rurais em toda a América Central experimentaram o trânsito, a mobilidade e a imobilidade de fluxos maciços de migrantes africanos desde o início dos anos 2000, um fenômeno relativamente recente, mas </w:t>
      </w:r>
      <w:r w:rsidR="00B73136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em crescimento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na região.</w:t>
      </w:r>
    </w:p>
    <w:p w14:paraId="38B018BB" w14:textId="5D0647BE" w:rsidR="00102377" w:rsidRPr="002E6107" w:rsidRDefault="00E61E4C" w:rsidP="00102377">
      <w:pPr>
        <w:spacing w:line="360" w:lineRule="auto"/>
        <w:ind w:firstLine="709"/>
        <w:jc w:val="both"/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</w:pP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Nos dias de hoje, estas populaçōes </w:t>
      </w:r>
      <w:r w:rsidR="00102377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constituem uma das principais mobilidades </w:t>
      </w:r>
      <w:r w:rsidR="00622C2D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que</w:t>
      </w:r>
      <w:r w:rsidR="00AC6CD6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atravessa</w:t>
      </w:r>
      <w:r w:rsidR="00622C2D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m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o continente</w:t>
      </w:r>
      <w:r w:rsidR="00102377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, envolvendo </w:t>
      </w:r>
      <w:r w:rsidR="00D831F9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trajetos</w:t>
      </w:r>
      <w:r w:rsidR="00102377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de longa distância e rotas múltiplas, que </w:t>
      </w:r>
      <w:r w:rsidR="00AC6F38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incluem </w:t>
      </w:r>
      <w:r w:rsidR="00102377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lastRenderedPageBreak/>
        <w:t xml:space="preserve">viagens da América do Sul ao México </w:t>
      </w:r>
      <w:r w:rsidR="00D831F9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pelos</w:t>
      </w:r>
      <w:r w:rsidR="00102377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corredores andinos, atlânticos e mesoamericanos, em combinações, estadias, estratégias e </w:t>
      </w:r>
      <w:r w:rsidR="00D831F9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temporalidades</w:t>
      </w:r>
      <w:r w:rsidR="00AC6F38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variad</w:t>
      </w:r>
      <w:r w:rsidR="00D831F9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a</w:t>
      </w:r>
      <w:r w:rsidR="00AC6F38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s</w:t>
      </w:r>
      <w:r w:rsidR="00102377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, cujo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destino </w:t>
      </w:r>
      <w:r w:rsidR="00AC6F38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final</w:t>
      </w:r>
      <w:r w:rsidR="00102377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parece ser os Estados Unidos, </w:t>
      </w:r>
      <w:r w:rsidR="00AC6F38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o </w:t>
      </w:r>
      <w:r w:rsidR="00102377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Canadá o</w:t>
      </w:r>
      <w:r w:rsidR="00D831F9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u países europeus e asiáticos.</w:t>
      </w:r>
    </w:p>
    <w:p w14:paraId="00316895" w14:textId="7CAD1198" w:rsidR="003525DF" w:rsidRPr="002E6107" w:rsidRDefault="00102377" w:rsidP="00E175A2">
      <w:pPr>
        <w:spacing w:line="360" w:lineRule="auto"/>
        <w:ind w:firstLine="709"/>
        <w:jc w:val="both"/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</w:pP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Estas migrações implicaram transformações nas políticas migratórias, novas dinâmicas de controle e exercícios de externalização de fronteiras, bem como a transformação das fronteiras étnicas, </w:t>
      </w:r>
      <w:r w:rsidR="00AC6F38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das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dinâmicas de solidariedade, </w:t>
      </w:r>
      <w:r w:rsidR="00AC6F38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das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formas de racialização e </w:t>
      </w:r>
      <w:r w:rsidR="00AC6F38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do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racismo.</w:t>
      </w:r>
      <w:r w:rsidR="00C41D8C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Além disso,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C41D8C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rea</w:t>
      </w:r>
      <w:r w:rsidR="00622C2D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vivaram</w:t>
      </w:r>
      <w:r w:rsidR="00C41D8C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na região </w:t>
      </w:r>
      <w:r w:rsidR="00C41D8C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a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conexão com </w:t>
      </w:r>
      <w:r w:rsidR="005F4AD5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as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memórias históricas da presença, </w:t>
      </w:r>
      <w:r w:rsidR="00E61E4C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da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identidade e</w:t>
      </w:r>
      <w:r w:rsidR="00E61E4C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do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silenciamento d</w:t>
      </w:r>
      <w:r w:rsidR="009A3C83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as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heranças africanas, </w:t>
      </w:r>
      <w:r w:rsidR="00E61E4C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bem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como</w:t>
      </w:r>
      <w:r w:rsidR="00C41D8C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com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as formas de etnocídio e racialização experimentadas por populações afrodescendentes e etnicamente diversas.</w:t>
      </w:r>
      <w:r w:rsidR="003525DF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</w:t>
      </w:r>
    </w:p>
    <w:p w14:paraId="271C7B22" w14:textId="6C61C957" w:rsidR="00E175A2" w:rsidRPr="002E6107" w:rsidRDefault="00E175A2" w:rsidP="00B603BD">
      <w:pPr>
        <w:spacing w:line="360" w:lineRule="auto"/>
        <w:ind w:firstLine="709"/>
        <w:jc w:val="both"/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</w:pP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Estes processos têm atraído a atenção dos pesquisadores da região, </w:t>
      </w:r>
      <w:r w:rsidR="005F4AD5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reunindo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um </w:t>
      </w:r>
      <w:r w:rsidR="009A3C83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vasto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conjunto de pesquisas qualitativas e quantitativas que </w:t>
      </w:r>
      <w:r w:rsidR="00E627C1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dão visibilidade aos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fenômenos e </w:t>
      </w:r>
      <w:r w:rsidR="00E627C1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permitem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que </w:t>
      </w:r>
      <w:r w:rsidR="00E627C1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sejam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estudados em termos de suas implicações e alcance</w:t>
      </w:r>
      <w:r w:rsidR="009A3C83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s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.</w:t>
      </w:r>
    </w:p>
    <w:p w14:paraId="2BDD7F96" w14:textId="1E1BDE22" w:rsidR="00831AC7" w:rsidRPr="002E6107" w:rsidRDefault="00E96C0D" w:rsidP="00831AC7">
      <w:pPr>
        <w:spacing w:line="360" w:lineRule="auto"/>
        <w:ind w:firstLine="709"/>
        <w:jc w:val="both"/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</w:pP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Com base nesses conflitos, processos e eixos temáticos, o dossiê abre </w:t>
      </w:r>
      <w:r w:rsidR="00CD7F8D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sua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chamada para artigos originais que analisem as migrações africanas contemporâneas na América Latina a partir de dois eixos específicos:</w:t>
      </w:r>
    </w:p>
    <w:p w14:paraId="763FD569" w14:textId="18F65F7C" w:rsidR="005F4AD5" w:rsidRPr="00746054" w:rsidRDefault="00DC0A1F" w:rsidP="00746054">
      <w:pPr>
        <w:pStyle w:val="Paragraphedeliste"/>
        <w:numPr>
          <w:ilvl w:val="0"/>
          <w:numId w:val="5"/>
        </w:numPr>
        <w:spacing w:line="360" w:lineRule="auto"/>
        <w:jc w:val="both"/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</w:pPr>
      <w:r w:rsidRPr="00746054">
        <w:rPr>
          <w:rStyle w:val="Accentuation"/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>Diversidades, culturas, identidades, experiências de recepção e discriminação nas Américas</w:t>
      </w:r>
      <w:r w:rsidR="009A3C83" w:rsidRPr="00746054">
        <w:rPr>
          <w:rStyle w:val="Accentuation"/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>:</w:t>
      </w:r>
    </w:p>
    <w:p w14:paraId="601DC596" w14:textId="516310CA" w:rsidR="00DC0A1F" w:rsidRPr="002E6107" w:rsidRDefault="00EF66B7" w:rsidP="00831AC7">
      <w:pPr>
        <w:spacing w:line="360" w:lineRule="auto"/>
        <w:jc w:val="both"/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</w:pP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9A3C83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ab/>
      </w:r>
      <w:r w:rsidR="002A01D3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Durante </w:t>
      </w:r>
      <w:r w:rsidR="00831AC7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a experiência migratória</w:t>
      </w:r>
      <w:r w:rsidR="002A01D3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nas Américas, os migrantes africanos </w:t>
      </w:r>
      <w:r w:rsidR="00CD7F8D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se veem confrontados a</w:t>
      </w:r>
      <w:r w:rsidR="002A01D3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uma série de </w:t>
      </w:r>
      <w:r w:rsidR="00A204C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ideias pré-concebidas</w:t>
      </w:r>
      <w:r w:rsidR="002A01D3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latino-american</w:t>
      </w:r>
      <w:r w:rsidR="00A204C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as, produto tanto</w:t>
      </w:r>
      <w:r w:rsidR="002A01D3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do legado da escravidão</w:t>
      </w:r>
      <w:r w:rsidR="00CD7F8D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, como</w:t>
      </w:r>
      <w:r w:rsidR="002A01D3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A204C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de</w:t>
      </w:r>
      <w:r w:rsidR="002A01D3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imagens pós-coloniais </w:t>
      </w:r>
      <w:r w:rsidR="00CD7F8D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polarizadas</w:t>
      </w:r>
      <w:r w:rsidR="002A01D3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em torno das </w:t>
      </w:r>
      <w:r w:rsidR="00A204C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problemáticas</w:t>
      </w:r>
      <w:r w:rsidR="002A01D3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do subdesenvolvimento e da pobreza. Apesar dos </w:t>
      </w:r>
      <w:r w:rsidR="00A204C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estereótipo</w:t>
      </w:r>
      <w:r w:rsidR="002A01D3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s e </w:t>
      </w:r>
      <w:r w:rsidR="00831AC7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das </w:t>
      </w:r>
      <w:r w:rsidR="002A01D3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discriminações que muitas vezes</w:t>
      </w:r>
      <w:r w:rsidR="00CD7F8D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os</w:t>
      </w:r>
      <w:r w:rsidR="002A01D3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CD7F8D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situam </w:t>
      </w:r>
      <w:r w:rsidR="00A204C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junto às</w:t>
      </w:r>
      <w:r w:rsidR="005F4AD5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CD7F8D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camadas </w:t>
      </w:r>
      <w:r w:rsidR="002A01D3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mais precárias e estigmatizadas das classes populares, laços sociais </w:t>
      </w:r>
      <w:r w:rsidR="00CD7F8D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se estabelecem </w:t>
      </w:r>
      <w:r w:rsidR="002A01D3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entre esses recém-chegados e as populações latino-americanas. A convivência no espaço público com outros coletivos estimula solidariedades cosmopolitas, conexões culturais, movimentos e organizações sociais e políticas e redefine identidades que</w:t>
      </w:r>
      <w:r w:rsidR="007940C7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, a partir de então,</w:t>
      </w:r>
      <w:r w:rsidR="002A01D3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devem ser consideradas </w:t>
      </w:r>
      <w:r w:rsidR="007940C7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da perspectiva</w:t>
      </w:r>
      <w:r w:rsidR="002A01D3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da fluidez. Seja em torno </w:t>
      </w:r>
      <w:r w:rsidR="00A204C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da condição</w:t>
      </w:r>
      <w:r w:rsidR="002A01D3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migratóri</w:t>
      </w:r>
      <w:r w:rsidR="00A204C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a</w:t>
      </w:r>
      <w:r w:rsidR="002A01D3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, da africanidade, da religião ou </w:t>
      </w:r>
      <w:r w:rsidR="00332110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ainda </w:t>
      </w:r>
      <w:r w:rsidR="002A01D3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da intimidade, esses vínculos fazem parte da recomposição das identidades na sociedade em que essas trajetórias migratórias se desenvolvem. Nem </w:t>
      </w:r>
      <w:r w:rsidR="002C1AF0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monolítica </w:t>
      </w:r>
      <w:r w:rsidR="002A01D3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nem </w:t>
      </w:r>
      <w:r w:rsidR="002C1AF0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exclu</w:t>
      </w:r>
      <w:r w:rsidR="00AE25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dente</w:t>
      </w:r>
      <w:r w:rsidR="002A01D3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, a alteridade muitas vezes constitui para os migrantes "um recurso material e imaterial"</w:t>
      </w:r>
      <w:r w:rsidR="00831AC7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,</w:t>
      </w:r>
      <w:r w:rsidR="002A01D3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ao tornar a africanidade, por exemplo, uma oportunidade comercial e artística. Este dossiê recebe</w:t>
      </w:r>
      <w:r w:rsidR="002C1AF0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rá</w:t>
      </w:r>
      <w:r w:rsidR="002A01D3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contribuições que abord</w:t>
      </w:r>
      <w:r w:rsidR="002C1AF0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e</w:t>
      </w:r>
      <w:r w:rsidR="002A01D3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m a questão da migração africana </w:t>
      </w:r>
      <w:r w:rsidR="002C1AF0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da </w:t>
      </w:r>
      <w:r w:rsidR="002C1AF0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lastRenderedPageBreak/>
        <w:t>perspectiva</w:t>
      </w:r>
      <w:r w:rsidR="002A01D3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da oscilação entre a racialização e a construção de laços cosmopolitas</w:t>
      </w:r>
      <w:r w:rsidR="00AC5802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, </w:t>
      </w:r>
      <w:r w:rsidR="002C1AF0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com </w:t>
      </w:r>
      <w:r w:rsidR="00AC5802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especial atenção </w:t>
      </w:r>
      <w:r w:rsidR="002C1AF0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para as </w:t>
      </w:r>
      <w:r w:rsidR="00AC5802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relações sociais que se entrelaçam e o significado que adquirem no âmbito das presenças afrodescendentes e das diversidades étnicas.</w:t>
      </w:r>
    </w:p>
    <w:p w14:paraId="6970E20F" w14:textId="41BB8FE0" w:rsidR="00831AC7" w:rsidRPr="002E6107" w:rsidRDefault="002A01D3" w:rsidP="00746054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</w:pPr>
      <w:r w:rsidRPr="002E6107">
        <w:rPr>
          <w:rFonts w:ascii="Garamond" w:hAnsi="Garamond" w:cs="Times New Roman"/>
          <w:i/>
          <w:iCs/>
          <w:color w:val="000000"/>
          <w:sz w:val="24"/>
          <w:szCs w:val="24"/>
          <w:shd w:val="clear" w:color="auto" w:fill="FFFFFF"/>
          <w:lang w:val="pt-BR"/>
        </w:rPr>
        <w:t xml:space="preserve">Itinerários, trânsitos, redes, mobilidades e rotas migratórias </w:t>
      </w:r>
      <w:r w:rsidR="00AE2507">
        <w:rPr>
          <w:rFonts w:ascii="Garamond" w:hAnsi="Garamond" w:cs="Times New Roman"/>
          <w:i/>
          <w:iCs/>
          <w:color w:val="000000"/>
          <w:sz w:val="24"/>
          <w:szCs w:val="24"/>
          <w:shd w:val="clear" w:color="auto" w:fill="FFFFFF"/>
          <w:lang w:val="pt-BR"/>
        </w:rPr>
        <w:t>pelas</w:t>
      </w:r>
      <w:r w:rsidRPr="002E6107">
        <w:rPr>
          <w:rFonts w:ascii="Garamond" w:hAnsi="Garamond" w:cs="Times New Roman"/>
          <w:i/>
          <w:iCs/>
          <w:color w:val="000000"/>
          <w:sz w:val="24"/>
          <w:szCs w:val="24"/>
          <w:shd w:val="clear" w:color="auto" w:fill="FFFFFF"/>
          <w:lang w:val="pt-BR"/>
        </w:rPr>
        <w:t xml:space="preserve"> Américas</w:t>
      </w:r>
      <w:r w:rsidR="006F5045"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: </w:t>
      </w:r>
    </w:p>
    <w:p w14:paraId="375DF194" w14:textId="7072DE76" w:rsidR="00517483" w:rsidRPr="002E6107" w:rsidRDefault="00976F65" w:rsidP="00AE2507">
      <w:pPr>
        <w:pStyle w:val="Paragraphedeliste"/>
        <w:spacing w:line="360" w:lineRule="auto"/>
        <w:ind w:left="1069"/>
        <w:jc w:val="both"/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</w:pPr>
      <w:r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Este eixo </w:t>
      </w:r>
      <w:r w:rsidR="002C1AF0"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reunirá artigos </w:t>
      </w:r>
      <w:r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que analisem criticamente as complexidades e </w:t>
      </w:r>
      <w:r w:rsidR="002C1AF0"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as </w:t>
      </w:r>
      <w:r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>heterogeneidades presentes nas trajetórias dos migrantes</w:t>
      </w:r>
      <w:r w:rsidR="00AE25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 oriundos</w:t>
      </w:r>
      <w:r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 de vários países africanos em toda a América Latina. Neste sentido, estamos interessados em trabalhos que analisem as redes migratórias através das quais são mobilizados recursos para o </w:t>
      </w:r>
      <w:r w:rsidR="00AE25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>deslocamento</w:t>
      </w:r>
      <w:r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 e </w:t>
      </w:r>
      <w:r w:rsidR="002C1AF0"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a </w:t>
      </w:r>
      <w:r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inserção de migrantes em contextos específicos, as múltiplas interseções com outras redes sociais e seu papel na definição de padrões migratórios, considerando as tensões e </w:t>
      </w:r>
      <w:r w:rsidR="002C1AF0"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as </w:t>
      </w:r>
      <w:r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>desigualdades entre os atores, assim como as estratégias de cooperação e solidariedade que os articulam.</w:t>
      </w:r>
      <w:r w:rsidR="0082493B"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 Também </w:t>
      </w:r>
      <w:r w:rsidR="002C1AF0"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>nos interessam</w:t>
      </w:r>
      <w:r w:rsidR="0082493B"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 as abordagens relacionadas a fenômenos de controle, </w:t>
      </w:r>
      <w:r w:rsidR="002C1AF0"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a </w:t>
      </w:r>
      <w:r w:rsidR="0082493B"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obstáculos à mobilidade e </w:t>
      </w:r>
      <w:r w:rsidR="002C1AF0"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às </w:t>
      </w:r>
      <w:r w:rsidR="0082493B"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>novas formas de controle migratório que envolvem os itinerários migratórios africanos na região.</w:t>
      </w:r>
      <w:r w:rsidR="00AE25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Estamos interessados em abordar processos de mobilidade/imobilidade através de corredores de migração regionais, considerando as tensões entre as políticas de controle migratório e a organização da resistência migrante. </w:t>
      </w:r>
      <w:r w:rsidR="00AE25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>De modo análogo</w:t>
      </w:r>
      <w:r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, </w:t>
      </w:r>
      <w:r w:rsidR="0092491C"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serão </w:t>
      </w:r>
      <w:r w:rsidR="00BF30DF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>igualmente</w:t>
      </w:r>
      <w:r w:rsidR="0092491C"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 apreciadas </w:t>
      </w:r>
      <w:r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contribuições que analisem os efeitos </w:t>
      </w:r>
      <w:r w:rsidR="0092491C"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das </w:t>
      </w:r>
      <w:r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políticas de externalização de fronteiras sobre a delimitação das rotas seguidas por vários coletivos migratórios africanos, e a conformação de novos espaços de permanência na região que, </w:t>
      </w:r>
      <w:r w:rsidR="0092491C"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>com o intuito</w:t>
      </w:r>
      <w:r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 de servir</w:t>
      </w:r>
      <w:r w:rsidR="00BF30DF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>em</w:t>
      </w:r>
      <w:r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 como rotas de trânsito para outras regiões, acabam se tornando áreas de habitação prolongada. </w:t>
      </w:r>
      <w:r w:rsidR="00BF30DF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>Este eixo também inclui as articulações entre as experiências laborais e as experiências de mobilidade que traçam itinerários migratórios específicos.</w:t>
      </w:r>
      <w:r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FB15F6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Neste sentido, serão bem-vindas </w:t>
      </w:r>
      <w:r w:rsidR="00BF30DF"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contribuições </w:t>
      </w:r>
      <w:r w:rsidR="00FB15F6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que abordem </w:t>
      </w:r>
      <w:r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os efeitos </w:t>
      </w:r>
      <w:r w:rsidR="0092491C"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>d</w:t>
      </w:r>
      <w:r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os regimes de mobilidade sobre a inserção desigual dos migrantes africanos nos mercados de trabalho latino-americanos e sobre a produção de trajetórias precárias de migração-trabalho, bem como as diversas estratégias </w:t>
      </w:r>
      <w:r w:rsidR="0092491C"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>empregadas</w:t>
      </w:r>
      <w:r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 para superar as restrições na </w:t>
      </w:r>
      <w:r w:rsidR="00FB15F6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>busca</w:t>
      </w:r>
      <w:r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FB15F6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 xml:space="preserve">por </w:t>
      </w:r>
      <w:r w:rsidRPr="002E610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pt-BR"/>
        </w:rPr>
        <w:t>melhores oportunidades de vida.</w:t>
      </w:r>
      <w:r w:rsidR="005A39BE" w:rsidRPr="002E6107">
        <w:rPr>
          <w:rFonts w:ascii="Garamond" w:hAnsi="Garamond"/>
          <w:lang w:val="pt-BR"/>
        </w:rPr>
        <w:t xml:space="preserve"> </w:t>
      </w:r>
    </w:p>
    <w:p w14:paraId="6F120F07" w14:textId="77777777" w:rsidR="008809D8" w:rsidRPr="002E6107" w:rsidRDefault="008809D8" w:rsidP="008809D8">
      <w:pPr>
        <w:pStyle w:val="Paragraphedeliste"/>
        <w:spacing w:line="360" w:lineRule="auto"/>
        <w:ind w:left="1429"/>
        <w:jc w:val="both"/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</w:pPr>
    </w:p>
    <w:p w14:paraId="38AD87F9" w14:textId="0CD89CC6" w:rsidR="001D4F85" w:rsidRPr="00746054" w:rsidRDefault="006E152D" w:rsidP="00B603BD">
      <w:pPr>
        <w:spacing w:line="360" w:lineRule="auto"/>
        <w:ind w:firstLine="709"/>
        <w:jc w:val="both"/>
        <w:rPr>
          <w:rFonts w:ascii="Garamond" w:hAnsi="Garamond" w:cs="Times New Roman"/>
          <w:b/>
          <w:bCs/>
          <w:sz w:val="24"/>
          <w:szCs w:val="24"/>
          <w:lang w:val="es-CR"/>
        </w:rPr>
      </w:pPr>
      <w:r w:rsidRPr="00746054">
        <w:rPr>
          <w:rFonts w:ascii="Garamond" w:hAnsi="Garamond" w:cs="Times New Roman"/>
          <w:b/>
          <w:bCs/>
          <w:sz w:val="24"/>
          <w:szCs w:val="24"/>
          <w:lang w:val="es-CR"/>
        </w:rPr>
        <w:t>Coordenação</w:t>
      </w:r>
      <w:r w:rsidR="001D4F85" w:rsidRPr="00746054">
        <w:rPr>
          <w:rFonts w:ascii="Garamond" w:hAnsi="Garamond" w:cs="Times New Roman"/>
          <w:b/>
          <w:bCs/>
          <w:sz w:val="24"/>
          <w:szCs w:val="24"/>
          <w:lang w:val="es-CR"/>
        </w:rPr>
        <w:t xml:space="preserve">: </w:t>
      </w:r>
    </w:p>
    <w:p w14:paraId="263F322B" w14:textId="09D390B4" w:rsidR="001D4F85" w:rsidRPr="002E6107" w:rsidRDefault="001D4F85" w:rsidP="001D4F85">
      <w:pPr>
        <w:rPr>
          <w:rFonts w:ascii="Garamond" w:hAnsi="Garamond"/>
        </w:rPr>
      </w:pPr>
      <w:r w:rsidRPr="002E6107">
        <w:rPr>
          <w:rStyle w:val="Accentuation"/>
          <w:rFonts w:ascii="Garamond" w:hAnsi="Garamond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  <w:lang w:val="es-CR"/>
        </w:rPr>
        <w:lastRenderedPageBreak/>
        <w:t xml:space="preserve">Dr. Guillermo A. Navarro Alvarado, Universidad </w:t>
      </w:r>
      <w:r w:rsidR="006E152D" w:rsidRPr="002E6107">
        <w:rPr>
          <w:rStyle w:val="Accentuation"/>
          <w:rFonts w:ascii="Garamond" w:hAnsi="Garamond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  <w:lang w:val="es-CR"/>
        </w:rPr>
        <w:t>d</w:t>
      </w:r>
      <w:r w:rsidR="006156F4" w:rsidRPr="002E6107">
        <w:rPr>
          <w:rStyle w:val="Accentuation"/>
          <w:rFonts w:ascii="Garamond" w:hAnsi="Garamond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  <w:lang w:val="es-CR"/>
        </w:rPr>
        <w:t>e</w:t>
      </w:r>
      <w:r w:rsidR="006E152D" w:rsidRPr="002E6107">
        <w:rPr>
          <w:rStyle w:val="Accentuation"/>
          <w:rFonts w:ascii="Garamond" w:hAnsi="Garamond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  <w:lang w:val="es-CR"/>
        </w:rPr>
        <w:t xml:space="preserve"> </w:t>
      </w:r>
      <w:r w:rsidRPr="002E6107">
        <w:rPr>
          <w:rStyle w:val="Accentuation"/>
          <w:rFonts w:ascii="Garamond" w:hAnsi="Garamond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  <w:lang w:val="es-CR"/>
        </w:rPr>
        <w:t xml:space="preserve">Costa </w:t>
      </w:r>
      <w:r w:rsidR="00135CC1" w:rsidRPr="002E6107">
        <w:rPr>
          <w:rStyle w:val="Accentuation"/>
          <w:rFonts w:ascii="Garamond" w:hAnsi="Garamond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  <w:lang w:val="es-CR"/>
        </w:rPr>
        <w:t>Rica</w:t>
      </w:r>
    </w:p>
    <w:p w14:paraId="6E70717D" w14:textId="5AFD6FB5" w:rsidR="001D4F85" w:rsidRPr="002E6107" w:rsidRDefault="001D4F85" w:rsidP="001D4F85">
      <w:pPr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</w:pP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es-CR"/>
        </w:rPr>
        <w:t xml:space="preserve"> </w:t>
      </w:r>
      <w:hyperlink r:id="rId11" w:history="1">
        <w:r w:rsidR="00135CC1" w:rsidRPr="002E6107">
          <w:rPr>
            <w:rStyle w:val="Lienhypertexte"/>
            <w:rFonts w:ascii="Garamond" w:hAnsi="Garamond" w:cs="Times New Roman"/>
            <w:sz w:val="24"/>
            <w:szCs w:val="24"/>
            <w:shd w:val="clear" w:color="auto" w:fill="FFFFFF"/>
            <w:lang w:val="pt-BR"/>
          </w:rPr>
          <w:t>https://orcid.org/0000-0001-6459-7262</w:t>
        </w:r>
      </w:hyperlink>
      <w:r w:rsidR="00135CC1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</w:t>
      </w:r>
    </w:p>
    <w:p w14:paraId="5FBA5C38" w14:textId="6B136719" w:rsidR="00AC5802" w:rsidRPr="002E6107" w:rsidRDefault="00AC5802" w:rsidP="00AC5802">
      <w:pPr>
        <w:jc w:val="both"/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</w:pP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Doutor em </w:t>
      </w:r>
      <w:r w:rsidR="006E152D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e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studos </w:t>
      </w:r>
      <w:r w:rsidR="006E152D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é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tnicos e </w:t>
      </w:r>
      <w:r w:rsidR="006E152D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a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fricanos pela Universidade Federal da Bahia-Brasil (2018) e </w:t>
      </w:r>
      <w:r w:rsidR="006E152D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b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acharel em </w:t>
      </w:r>
      <w:r w:rsidR="006E152D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s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ociologia pela Universidade da Costa Rica (2013). </w:t>
      </w:r>
    </w:p>
    <w:p w14:paraId="0B70B966" w14:textId="6D5797D8" w:rsidR="00AC5802" w:rsidRPr="002E6107" w:rsidRDefault="00AC5802" w:rsidP="00AC5802">
      <w:pPr>
        <w:jc w:val="both"/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</w:pP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Atualmente é </w:t>
      </w:r>
      <w:r w:rsidR="006E152D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c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oordenador da </w:t>
      </w:r>
      <w:r w:rsidR="006E152D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c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átedra de </w:t>
      </w:r>
      <w:r w:rsidR="006E152D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e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studos </w:t>
      </w:r>
      <w:r w:rsidR="006E152D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a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fricanos e do Caribe, professor da Escola de Sociologia e pesquisador do Instituto de Pesquisa Social da Universidade da Costa Rica. </w:t>
      </w:r>
      <w:r w:rsidR="002C10C0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Tem trabalhos publicados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no campo de estudos críticos sobre racismo, africanos, caribenhos e brasileiros, </w:t>
      </w:r>
      <w:r w:rsidR="002C10C0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bem como sobre a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história do panafricanismo, </w:t>
      </w:r>
      <w:r w:rsidR="002C10C0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a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migração africana contemporânea, </w:t>
      </w:r>
      <w:r w:rsidR="002C10C0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o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racismo e </w:t>
      </w:r>
      <w:r w:rsidR="002C10C0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as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culturas populares. Seus </w:t>
      </w:r>
      <w:r w:rsidR="002C10C0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interesses de pesquisa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2C10C0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compreendem a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história do panafricanismo, </w:t>
      </w:r>
      <w:r w:rsidR="002C10C0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as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migrações africanas contemporâneas na América Latina e </w:t>
      </w:r>
      <w:r w:rsidR="002C10C0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as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relações étnico-raciais na Costa Rica.</w:t>
      </w:r>
    </w:p>
    <w:p w14:paraId="5523AB3D" w14:textId="7D754DA2" w:rsidR="001D4F85" w:rsidRPr="002E6107" w:rsidRDefault="001D4F85" w:rsidP="001D4F85">
      <w:pPr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es-CR"/>
        </w:rPr>
      </w:pPr>
      <w:r w:rsidRPr="002E6107">
        <w:rPr>
          <w:rStyle w:val="Accentuation"/>
          <w:rFonts w:ascii="Garamond" w:hAnsi="Garamond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  <w:lang w:val="es-CR"/>
        </w:rPr>
        <w:t xml:space="preserve">Dra. Luz Espiro, </w:t>
      </w:r>
      <w:r w:rsidR="006259EF" w:rsidRPr="002E6107">
        <w:rPr>
          <w:rStyle w:val="Accentuation"/>
          <w:rFonts w:ascii="Garamond" w:hAnsi="Garamond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  <w:lang w:val="es-CR"/>
        </w:rPr>
        <w:t xml:space="preserve">Consejo Nacional de Investigaciones Científicas y Técnicas (CONICET), </w:t>
      </w:r>
      <w:r w:rsidRPr="002E6107">
        <w:rPr>
          <w:rStyle w:val="Accentuation"/>
          <w:rFonts w:ascii="Garamond" w:hAnsi="Garamond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  <w:lang w:val="es-CR"/>
        </w:rPr>
        <w:t xml:space="preserve">Universidad Nacional de </w:t>
      </w:r>
      <w:r w:rsidR="006259EF" w:rsidRPr="002E6107">
        <w:rPr>
          <w:rStyle w:val="Accentuation"/>
          <w:rFonts w:ascii="Garamond" w:hAnsi="Garamond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  <w:lang w:val="es-CR"/>
        </w:rPr>
        <w:t>L</w:t>
      </w:r>
      <w:r w:rsidRPr="002E6107">
        <w:rPr>
          <w:rStyle w:val="Accentuation"/>
          <w:rFonts w:ascii="Garamond" w:hAnsi="Garamond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  <w:lang w:val="es-CR"/>
        </w:rPr>
        <w:t>a Plata, Argentina</w:t>
      </w:r>
    </w:p>
    <w:p w14:paraId="6A7A52CC" w14:textId="7E70B15D" w:rsidR="00AE57EE" w:rsidRPr="002E6107" w:rsidRDefault="00E62BE0" w:rsidP="001D4F85">
      <w:pPr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es-CR"/>
        </w:rPr>
      </w:pPr>
      <w:hyperlink r:id="rId12" w:history="1">
        <w:r w:rsidR="004620CE" w:rsidRPr="002E6107">
          <w:rPr>
            <w:rStyle w:val="Lienhypertexte"/>
            <w:rFonts w:ascii="Garamond" w:hAnsi="Garamond" w:cs="Times New Roman"/>
            <w:sz w:val="24"/>
            <w:szCs w:val="24"/>
            <w:shd w:val="clear" w:color="auto" w:fill="FFFFFF"/>
            <w:lang w:val="es-CR"/>
          </w:rPr>
          <w:t>https://conicet-ar.academia.edu/LuzEspiro/Papers</w:t>
        </w:r>
      </w:hyperlink>
    </w:p>
    <w:p w14:paraId="5EE4F76B" w14:textId="0A20110E" w:rsidR="004620CE" w:rsidRPr="002E6107" w:rsidRDefault="00E62BE0" w:rsidP="001D4F85">
      <w:pPr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es-CR"/>
        </w:rPr>
      </w:pPr>
      <w:hyperlink r:id="rId13" w:history="1">
        <w:r w:rsidR="00AC5802" w:rsidRPr="002E6107">
          <w:rPr>
            <w:rStyle w:val="Lienhypertexte"/>
            <w:rFonts w:ascii="Garamond" w:hAnsi="Garamond"/>
          </w:rPr>
          <w:t>https://www.conicet.gov.ar/new_scp/detalle.php?keywords=&amp;id=61386&amp;datos_academicos=yes</w:t>
        </w:r>
      </w:hyperlink>
      <w:r w:rsidR="00AC5802" w:rsidRPr="002E6107">
        <w:rPr>
          <w:rFonts w:ascii="Garamond" w:hAnsi="Garamond"/>
        </w:rPr>
        <w:t xml:space="preserve"> </w:t>
      </w:r>
    </w:p>
    <w:p w14:paraId="57E507A4" w14:textId="60C09457" w:rsidR="00AC5802" w:rsidRPr="002E6107" w:rsidRDefault="00AC5802" w:rsidP="00AC5802">
      <w:pPr>
        <w:jc w:val="both"/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</w:pP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Doutora em </w:t>
      </w:r>
      <w:r w:rsidR="009D7F59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c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iências </w:t>
      </w:r>
      <w:r w:rsidR="009D7F59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n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aturais com orientação em </w:t>
      </w:r>
      <w:r w:rsidR="009D7F59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a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ntropologia pela Universidade Nacional de La Plata (2019) e </w:t>
      </w:r>
      <w:r w:rsidR="009D7F59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b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acharel em </w:t>
      </w:r>
      <w:r w:rsidR="009D7F59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a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ntropologia pela mesma </w:t>
      </w:r>
      <w:r w:rsidR="009D7F59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u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niversidade (2012).</w:t>
      </w:r>
    </w:p>
    <w:p w14:paraId="0862FF64" w14:textId="71550CAC" w:rsidR="00AC5802" w:rsidRPr="002E6107" w:rsidRDefault="00AC5802" w:rsidP="00AC5802">
      <w:pPr>
        <w:jc w:val="both"/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</w:pP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Atualmente é pesquisadora pós-doutora </w:t>
      </w:r>
      <w:r w:rsidR="009D7F59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do Conicet, atuando na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Universidade Nacional de La Plata. É professora de </w:t>
      </w:r>
      <w:r w:rsidR="009D7F59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e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tnografia na Universidade de San Andrés e professora visitante no M.A. International Social Work with Refugees and Migrants, Universidade de Ciências Aplicadas de Würzburg-Schweinfurt, Alemanha. Seus interesses de pesquisa incluem </w:t>
      </w:r>
      <w:r w:rsidR="009D7F59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os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estudos de migração, particularmente a migração africana </w:t>
      </w:r>
      <w:r w:rsidR="009D7F59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n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o Cone Sul, </w:t>
      </w:r>
      <w:r w:rsidR="009D7F59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o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transnacionalismo, </w:t>
      </w:r>
      <w:r w:rsidR="009D7F59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o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gênero e </w:t>
      </w:r>
      <w:r w:rsidR="006156F4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as 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metodologias visuais. </w:t>
      </w:r>
      <w:r w:rsidR="006156F4"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>Possui</w:t>
      </w:r>
      <w:r w:rsidRPr="002E6107"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  <w:t xml:space="preserve"> publicações científicas em revistas nacionais e internacionais e colaborações na mídia nacional e internacional. É membro do Observatório do Arquivo Audiovisual Sur, organizado anualmente pelo Festival Internacional de Cinema Africano da Argentina (FICA).</w:t>
      </w:r>
    </w:p>
    <w:p w14:paraId="58EC4684" w14:textId="77777777" w:rsidR="00AC5802" w:rsidRPr="002E6107" w:rsidRDefault="00AC5802" w:rsidP="00AC5802">
      <w:pPr>
        <w:rPr>
          <w:rStyle w:val="Accentuation"/>
          <w:rFonts w:ascii="Garamond" w:hAnsi="Garamond" w:cs="Times New Roman"/>
          <w:i w:val="0"/>
          <w:iCs w:val="0"/>
          <w:color w:val="000000"/>
          <w:sz w:val="24"/>
          <w:szCs w:val="24"/>
          <w:shd w:val="clear" w:color="auto" w:fill="FFFFFF"/>
          <w:lang w:val="pt-BR"/>
        </w:rPr>
      </w:pPr>
    </w:p>
    <w:p w14:paraId="210A57A9" w14:textId="1AE7AF99" w:rsidR="00176BF5" w:rsidRPr="002E6107" w:rsidRDefault="001D4F85" w:rsidP="001D4F85">
      <w:pPr>
        <w:rPr>
          <w:rStyle w:val="Accentuation"/>
          <w:rFonts w:ascii="Garamond" w:hAnsi="Garamond" w:cs="Times New Roman"/>
          <w:i w:val="0"/>
          <w:iCs w:val="0"/>
          <w:sz w:val="24"/>
          <w:szCs w:val="24"/>
          <w:shd w:val="clear" w:color="auto" w:fill="FFFFFF"/>
          <w:lang w:val="fr-FR"/>
        </w:rPr>
      </w:pPr>
      <w:r w:rsidRPr="002E6107">
        <w:rPr>
          <w:rStyle w:val="Accentuation"/>
          <w:rFonts w:ascii="Garamond" w:hAnsi="Garamond" w:cs="Times New Roman"/>
          <w:b/>
          <w:bCs/>
          <w:i w:val="0"/>
          <w:iCs w:val="0"/>
          <w:sz w:val="24"/>
          <w:szCs w:val="24"/>
          <w:shd w:val="clear" w:color="auto" w:fill="FFFFFF"/>
          <w:lang w:val="fr-FR"/>
        </w:rPr>
        <w:t>Dr.</w:t>
      </w:r>
      <w:r w:rsidRPr="002E6107">
        <w:rPr>
          <w:rFonts w:ascii="Garamond" w:hAnsi="Garamond" w:cs="Times New Roman"/>
          <w:b/>
          <w:bCs/>
          <w:lang w:val="fr-FR"/>
        </w:rPr>
        <w:t xml:space="preserve"> </w:t>
      </w:r>
      <w:r w:rsidRPr="002E6107">
        <w:rPr>
          <w:rStyle w:val="Accentuation"/>
          <w:rFonts w:ascii="Garamond" w:hAnsi="Garamond" w:cs="Times New Roman"/>
          <w:b/>
          <w:bCs/>
          <w:i w:val="0"/>
          <w:iCs w:val="0"/>
          <w:sz w:val="24"/>
          <w:szCs w:val="24"/>
          <w:shd w:val="clear" w:color="auto" w:fill="FFFFFF"/>
          <w:lang w:val="fr-FR"/>
        </w:rPr>
        <w:t>Régis Minvielle, Institut de Recherche pour le Développement</w:t>
      </w:r>
      <w:r w:rsidR="006156F4" w:rsidRPr="002E6107">
        <w:rPr>
          <w:rStyle w:val="Accentuation"/>
          <w:rFonts w:ascii="Garamond" w:hAnsi="Garamond" w:cs="Times New Roman"/>
          <w:b/>
          <w:i w:val="0"/>
          <w:iCs w:val="0"/>
          <w:sz w:val="24"/>
          <w:szCs w:val="24"/>
          <w:shd w:val="clear" w:color="auto" w:fill="FFFFFF"/>
          <w:lang w:val="fr-FR"/>
        </w:rPr>
        <w:t>, França</w:t>
      </w:r>
    </w:p>
    <w:p w14:paraId="041B734C" w14:textId="760ED191" w:rsidR="00AC5802" w:rsidRPr="002E6107" w:rsidRDefault="00AC5802" w:rsidP="004620C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pt-BR" w:eastAsia="es-CR"/>
        </w:rPr>
      </w:pPr>
      <w:r w:rsidRPr="002E6107">
        <w:rPr>
          <w:rFonts w:ascii="Garamond" w:eastAsia="Times New Roman" w:hAnsi="Garamond" w:cs="Times New Roman"/>
          <w:sz w:val="24"/>
          <w:szCs w:val="24"/>
          <w:lang w:val="fr-FR" w:eastAsia="es-CR"/>
        </w:rPr>
        <w:t xml:space="preserve">Antropólogo social do </w:t>
      </w:r>
      <w:r w:rsidR="006156F4" w:rsidRPr="002E6107">
        <w:rPr>
          <w:rFonts w:ascii="Garamond" w:eastAsia="Times New Roman" w:hAnsi="Garamond" w:cs="Times New Roman"/>
          <w:sz w:val="24"/>
          <w:szCs w:val="24"/>
          <w:lang w:val="fr-FR" w:eastAsia="es-CR"/>
        </w:rPr>
        <w:t>LPED (Laboratoire population environnement d</w:t>
      </w:r>
      <w:r w:rsidRPr="002E6107">
        <w:rPr>
          <w:rFonts w:ascii="Garamond" w:eastAsia="Times New Roman" w:hAnsi="Garamond" w:cs="Times New Roman"/>
          <w:sz w:val="24"/>
          <w:szCs w:val="24"/>
          <w:lang w:val="fr-FR" w:eastAsia="es-CR"/>
        </w:rPr>
        <w:t>éveloppement)</w:t>
      </w:r>
      <w:r w:rsidR="009C0DA1" w:rsidRPr="002E6107">
        <w:rPr>
          <w:rFonts w:ascii="Garamond" w:eastAsia="Times New Roman" w:hAnsi="Garamond" w:cs="Times New Roman"/>
          <w:sz w:val="24"/>
          <w:szCs w:val="24"/>
          <w:lang w:val="fr-FR" w:eastAsia="es-CR"/>
        </w:rPr>
        <w:t>,</w:t>
      </w:r>
      <w:r w:rsidRPr="002E6107">
        <w:rPr>
          <w:rFonts w:ascii="Garamond" w:eastAsia="Times New Roman" w:hAnsi="Garamond" w:cs="Times New Roman"/>
          <w:sz w:val="24"/>
          <w:szCs w:val="24"/>
          <w:lang w:val="fr-FR" w:eastAsia="es-CR"/>
        </w:rPr>
        <w:t xml:space="preserve"> IRD (Institut de Recherche pour le Développement). </w:t>
      </w:r>
      <w:r w:rsidR="009C0DA1" w:rsidRPr="002E6107">
        <w:rPr>
          <w:rFonts w:ascii="Garamond" w:eastAsia="Times New Roman" w:hAnsi="Garamond" w:cs="Times New Roman"/>
          <w:sz w:val="24"/>
          <w:szCs w:val="24"/>
          <w:lang w:val="pt-BR" w:eastAsia="es-CR"/>
        </w:rPr>
        <w:t>De início,</w:t>
      </w:r>
      <w:r w:rsidRPr="002E6107">
        <w:rPr>
          <w:rFonts w:ascii="Garamond" w:eastAsia="Times New Roman" w:hAnsi="Garamond" w:cs="Times New Roman"/>
          <w:sz w:val="24"/>
          <w:szCs w:val="24"/>
          <w:lang w:val="pt-BR" w:eastAsia="es-CR"/>
        </w:rPr>
        <w:t xml:space="preserve"> estudou os movimentos de homens e mulheres entre o sul e o norte do Saara e agora </w:t>
      </w:r>
      <w:r w:rsidR="009C0DA1" w:rsidRPr="002E6107">
        <w:rPr>
          <w:rFonts w:ascii="Garamond" w:eastAsia="Times New Roman" w:hAnsi="Garamond" w:cs="Times New Roman"/>
          <w:sz w:val="24"/>
          <w:szCs w:val="24"/>
          <w:lang w:val="pt-BR" w:eastAsia="es-CR"/>
        </w:rPr>
        <w:t xml:space="preserve">se </w:t>
      </w:r>
      <w:r w:rsidRPr="002E6107">
        <w:rPr>
          <w:rFonts w:ascii="Garamond" w:eastAsia="Times New Roman" w:hAnsi="Garamond" w:cs="Times New Roman"/>
          <w:sz w:val="24"/>
          <w:szCs w:val="24"/>
          <w:lang w:val="pt-BR" w:eastAsia="es-CR"/>
        </w:rPr>
        <w:t xml:space="preserve">dedica </w:t>
      </w:r>
      <w:r w:rsidR="009C0DA1" w:rsidRPr="002E6107">
        <w:rPr>
          <w:rFonts w:ascii="Garamond" w:eastAsia="Times New Roman" w:hAnsi="Garamond" w:cs="Times New Roman"/>
          <w:sz w:val="24"/>
          <w:szCs w:val="24"/>
          <w:lang w:val="pt-BR" w:eastAsia="es-CR"/>
        </w:rPr>
        <w:t xml:space="preserve">a </w:t>
      </w:r>
      <w:r w:rsidRPr="002E6107">
        <w:rPr>
          <w:rFonts w:ascii="Garamond" w:eastAsia="Times New Roman" w:hAnsi="Garamond" w:cs="Times New Roman"/>
          <w:sz w:val="24"/>
          <w:szCs w:val="24"/>
          <w:lang w:val="pt-BR" w:eastAsia="es-CR"/>
        </w:rPr>
        <w:t>pesquisa</w:t>
      </w:r>
      <w:r w:rsidR="009C0DA1" w:rsidRPr="002E6107">
        <w:rPr>
          <w:rFonts w:ascii="Garamond" w:eastAsia="Times New Roman" w:hAnsi="Garamond" w:cs="Times New Roman"/>
          <w:sz w:val="24"/>
          <w:szCs w:val="24"/>
          <w:lang w:val="pt-BR" w:eastAsia="es-CR"/>
        </w:rPr>
        <w:t>r</w:t>
      </w:r>
      <w:r w:rsidRPr="002E6107">
        <w:rPr>
          <w:rFonts w:ascii="Garamond" w:eastAsia="Times New Roman" w:hAnsi="Garamond" w:cs="Times New Roman"/>
          <w:sz w:val="24"/>
          <w:szCs w:val="24"/>
          <w:lang w:val="pt-BR" w:eastAsia="es-CR"/>
        </w:rPr>
        <w:t xml:space="preserve"> </w:t>
      </w:r>
      <w:r w:rsidR="009C0DA1" w:rsidRPr="002E6107">
        <w:rPr>
          <w:rFonts w:ascii="Garamond" w:eastAsia="Times New Roman" w:hAnsi="Garamond" w:cs="Times New Roman"/>
          <w:sz w:val="24"/>
          <w:szCs w:val="24"/>
          <w:lang w:val="pt-BR" w:eastAsia="es-CR"/>
        </w:rPr>
        <w:t xml:space="preserve">as </w:t>
      </w:r>
      <w:r w:rsidRPr="002E6107">
        <w:rPr>
          <w:rFonts w:ascii="Garamond" w:eastAsia="Times New Roman" w:hAnsi="Garamond" w:cs="Times New Roman"/>
          <w:sz w:val="24"/>
          <w:szCs w:val="24"/>
          <w:lang w:val="pt-BR" w:eastAsia="es-CR"/>
        </w:rPr>
        <w:t>dimensões sociais e da identidade dos itinerários africanos na América Latina.</w:t>
      </w:r>
    </w:p>
    <w:p w14:paraId="4ECF6B40" w14:textId="06525A82" w:rsidR="00B962AC" w:rsidRPr="002E6107" w:rsidRDefault="00B962AC" w:rsidP="00AC5802">
      <w:pPr>
        <w:spacing w:line="360" w:lineRule="auto"/>
        <w:jc w:val="both"/>
        <w:rPr>
          <w:rFonts w:ascii="Garamond" w:eastAsia="Times New Roman" w:hAnsi="Garamond" w:cs="Times New Roman"/>
          <w:sz w:val="24"/>
          <w:szCs w:val="24"/>
          <w:lang w:val="pt-BR" w:eastAsia="es-CR"/>
        </w:rPr>
      </w:pPr>
    </w:p>
    <w:p w14:paraId="09E68173" w14:textId="0A6D7519" w:rsidR="00AE59C6" w:rsidRPr="004660AE" w:rsidRDefault="004660AE" w:rsidP="004660AE">
      <w:pPr>
        <w:pStyle w:val="Paragraphedeliste"/>
        <w:spacing w:line="360" w:lineRule="auto"/>
        <w:ind w:left="714"/>
        <w:jc w:val="both"/>
        <w:rPr>
          <w:rFonts w:ascii="Garamond" w:hAnsi="Garamond" w:cs="Times New Roman"/>
          <w:b/>
          <w:sz w:val="24"/>
          <w:szCs w:val="24"/>
          <w:lang w:val="en-US"/>
        </w:rPr>
      </w:pPr>
      <w:r w:rsidRPr="004660AE">
        <w:rPr>
          <w:rFonts w:ascii="Garamond" w:hAnsi="Garamond" w:cs="Times New Roman"/>
          <w:b/>
          <w:sz w:val="24"/>
          <w:szCs w:val="24"/>
          <w:lang w:val="en-US"/>
        </w:rPr>
        <w:t>Envio de artigos: cal.migrations@gmail.com</w:t>
      </w:r>
    </w:p>
    <w:p w14:paraId="49FE5AAC" w14:textId="53347484" w:rsidR="004660AE" w:rsidRDefault="004660AE" w:rsidP="004660AE">
      <w:pPr>
        <w:pStyle w:val="Paragraphedeliste"/>
        <w:spacing w:line="360" w:lineRule="auto"/>
        <w:ind w:left="714"/>
        <w:jc w:val="both"/>
        <w:rPr>
          <w:rFonts w:ascii="Garamond" w:hAnsi="Garamond" w:cs="Times New Roman"/>
          <w:b/>
          <w:sz w:val="24"/>
          <w:szCs w:val="24"/>
          <w:lang w:val="en-US"/>
        </w:rPr>
      </w:pPr>
      <w:r w:rsidRPr="004660AE">
        <w:rPr>
          <w:rFonts w:ascii="Garamond" w:hAnsi="Garamond" w:cs="Times New Roman"/>
          <w:b/>
          <w:sz w:val="24"/>
          <w:szCs w:val="24"/>
          <w:lang w:val="en-US"/>
        </w:rPr>
        <w:t>Data limite</w:t>
      </w:r>
      <w:r w:rsidR="00BB4A0C">
        <w:rPr>
          <w:rFonts w:ascii="Garamond" w:hAnsi="Garamond" w:cs="Times New Roman"/>
          <w:b/>
          <w:sz w:val="24"/>
          <w:szCs w:val="24"/>
          <w:lang w:val="en-US"/>
        </w:rPr>
        <w:t xml:space="preserve"> para submissão de artigos</w:t>
      </w:r>
      <w:bookmarkStart w:id="0" w:name="_GoBack"/>
      <w:bookmarkEnd w:id="0"/>
      <w:r w:rsidRPr="004660AE">
        <w:rPr>
          <w:rFonts w:ascii="Garamond" w:hAnsi="Garamond" w:cs="Times New Roman"/>
          <w:b/>
          <w:sz w:val="24"/>
          <w:szCs w:val="24"/>
          <w:lang w:val="en-US"/>
        </w:rPr>
        <w:t>: 15 de março de 2023</w:t>
      </w:r>
    </w:p>
    <w:p w14:paraId="217D305D" w14:textId="01847B82" w:rsidR="00BB4A0C" w:rsidRPr="00BB4A0C" w:rsidRDefault="00BB4A0C" w:rsidP="004660AE">
      <w:pPr>
        <w:pStyle w:val="Paragraphedeliste"/>
        <w:spacing w:line="360" w:lineRule="auto"/>
        <w:ind w:left="714"/>
        <w:jc w:val="both"/>
        <w:rPr>
          <w:rFonts w:ascii="Garamond" w:hAnsi="Garamond" w:cs="Times New Roman"/>
          <w:b/>
          <w:sz w:val="24"/>
          <w:szCs w:val="24"/>
          <w:lang w:val="en-US"/>
        </w:rPr>
      </w:pPr>
      <w:r w:rsidRPr="00BB4A0C">
        <w:rPr>
          <w:rFonts w:ascii="Garamond" w:hAnsi="Garamond" w:cs="Times New Roman"/>
          <w:b/>
          <w:sz w:val="24"/>
          <w:szCs w:val="24"/>
          <w:lang w:val="en-US"/>
        </w:rPr>
        <w:lastRenderedPageBreak/>
        <w:t xml:space="preserve">Os </w:t>
      </w:r>
      <w:r w:rsidRPr="00BB4A0C">
        <w:rPr>
          <w:rFonts w:ascii="Garamond" w:hAnsi="Garamond" w:cs="Times New Roman"/>
          <w:b/>
          <w:i/>
          <w:sz w:val="24"/>
          <w:szCs w:val="24"/>
          <w:lang w:val="en-US"/>
        </w:rPr>
        <w:t>Cahiers des Amériques latines</w:t>
      </w:r>
      <w:r w:rsidRPr="00BB4A0C">
        <w:rPr>
          <w:rFonts w:ascii="Garamond" w:hAnsi="Garamond" w:cs="Times New Roman"/>
          <w:b/>
          <w:sz w:val="24"/>
          <w:szCs w:val="24"/>
          <w:lang w:val="en-US"/>
        </w:rPr>
        <w:t xml:space="preserve"> também recebem ao longo de todo o ano contribuições espontâneas para a seção “</w:t>
      </w:r>
      <w:r>
        <w:rPr>
          <w:rFonts w:ascii="Garamond" w:hAnsi="Garamond" w:cs="Times New Roman"/>
          <w:b/>
          <w:sz w:val="24"/>
          <w:szCs w:val="24"/>
          <w:lang w:val="en-US"/>
        </w:rPr>
        <w:t>Études”</w:t>
      </w:r>
      <w:r w:rsidRPr="00BB4A0C">
        <w:rPr>
          <w:rFonts w:ascii="Garamond" w:hAnsi="Garamond" w:cs="Times New Roman"/>
          <w:b/>
          <w:sz w:val="24"/>
          <w:szCs w:val="24"/>
          <w:lang w:val="en-US"/>
        </w:rPr>
        <w:t xml:space="preserve"> : iheal.cal@gmail.com</w:t>
      </w:r>
    </w:p>
    <w:sectPr w:rsidR="00BB4A0C" w:rsidRPr="00BB4A0C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21AC0" w14:textId="77777777" w:rsidR="00E62BE0" w:rsidRDefault="00E62BE0" w:rsidP="009D4C17">
      <w:pPr>
        <w:spacing w:after="0" w:line="240" w:lineRule="auto"/>
      </w:pPr>
      <w:r>
        <w:separator/>
      </w:r>
    </w:p>
  </w:endnote>
  <w:endnote w:type="continuationSeparator" w:id="0">
    <w:p w14:paraId="35B18398" w14:textId="77777777" w:rsidR="00E62BE0" w:rsidRDefault="00E62BE0" w:rsidP="009D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812268"/>
      <w:docPartObj>
        <w:docPartGallery w:val="Page Numbers (Bottom of Page)"/>
        <w:docPartUnique/>
      </w:docPartObj>
    </w:sdtPr>
    <w:sdtEndPr/>
    <w:sdtContent>
      <w:p w14:paraId="34DEF17B" w14:textId="1393C149" w:rsidR="009D4C17" w:rsidRDefault="009D4C1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A0C">
          <w:rPr>
            <w:noProof/>
          </w:rPr>
          <w:t>5</w:t>
        </w:r>
        <w:r>
          <w:fldChar w:fldCharType="end"/>
        </w:r>
      </w:p>
    </w:sdtContent>
  </w:sdt>
  <w:p w14:paraId="757E23F6" w14:textId="77777777" w:rsidR="009D4C17" w:rsidRDefault="009D4C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8C62E" w14:textId="77777777" w:rsidR="00E62BE0" w:rsidRDefault="00E62BE0" w:rsidP="009D4C17">
      <w:pPr>
        <w:spacing w:after="0" w:line="240" w:lineRule="auto"/>
      </w:pPr>
      <w:r>
        <w:separator/>
      </w:r>
    </w:p>
  </w:footnote>
  <w:footnote w:type="continuationSeparator" w:id="0">
    <w:p w14:paraId="61E89139" w14:textId="77777777" w:rsidR="00E62BE0" w:rsidRDefault="00E62BE0" w:rsidP="009D4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72589"/>
    <w:multiLevelType w:val="hybridMultilevel"/>
    <w:tmpl w:val="4CD2625C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FD1B14"/>
    <w:multiLevelType w:val="hybridMultilevel"/>
    <w:tmpl w:val="241827EA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B6737E"/>
    <w:multiLevelType w:val="hybridMultilevel"/>
    <w:tmpl w:val="DADCB1B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978D4"/>
    <w:multiLevelType w:val="hybridMultilevel"/>
    <w:tmpl w:val="470636D2"/>
    <w:lvl w:ilvl="0" w:tplc="12186D6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AC725E0"/>
    <w:multiLevelType w:val="hybridMultilevel"/>
    <w:tmpl w:val="E730CAAA"/>
    <w:lvl w:ilvl="0" w:tplc="A140B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BD"/>
    <w:rsid w:val="00025AB1"/>
    <w:rsid w:val="0003382C"/>
    <w:rsid w:val="00040F9B"/>
    <w:rsid w:val="00061A63"/>
    <w:rsid w:val="000654C5"/>
    <w:rsid w:val="00096AD3"/>
    <w:rsid w:val="000D778E"/>
    <w:rsid w:val="000F168A"/>
    <w:rsid w:val="00102377"/>
    <w:rsid w:val="00122118"/>
    <w:rsid w:val="00135CC1"/>
    <w:rsid w:val="00144BB2"/>
    <w:rsid w:val="0014627B"/>
    <w:rsid w:val="00160834"/>
    <w:rsid w:val="00176BF5"/>
    <w:rsid w:val="001A090B"/>
    <w:rsid w:val="001B49BC"/>
    <w:rsid w:val="001D4F85"/>
    <w:rsid w:val="002220E7"/>
    <w:rsid w:val="0023208A"/>
    <w:rsid w:val="00240497"/>
    <w:rsid w:val="002831E5"/>
    <w:rsid w:val="002853FE"/>
    <w:rsid w:val="00291BFB"/>
    <w:rsid w:val="002A01D3"/>
    <w:rsid w:val="002C10C0"/>
    <w:rsid w:val="002C1AF0"/>
    <w:rsid w:val="002E6107"/>
    <w:rsid w:val="00315F3E"/>
    <w:rsid w:val="00317708"/>
    <w:rsid w:val="00332110"/>
    <w:rsid w:val="0034508E"/>
    <w:rsid w:val="003525DF"/>
    <w:rsid w:val="003A050A"/>
    <w:rsid w:val="003A77EC"/>
    <w:rsid w:val="003C05F7"/>
    <w:rsid w:val="0040134C"/>
    <w:rsid w:val="00433523"/>
    <w:rsid w:val="00435175"/>
    <w:rsid w:val="00460E8C"/>
    <w:rsid w:val="004620CE"/>
    <w:rsid w:val="004660AE"/>
    <w:rsid w:val="00472C09"/>
    <w:rsid w:val="00480A77"/>
    <w:rsid w:val="0048182B"/>
    <w:rsid w:val="00483F3D"/>
    <w:rsid w:val="00485C79"/>
    <w:rsid w:val="004B1EF5"/>
    <w:rsid w:val="004D17FD"/>
    <w:rsid w:val="00507994"/>
    <w:rsid w:val="00517483"/>
    <w:rsid w:val="00525F5A"/>
    <w:rsid w:val="00535101"/>
    <w:rsid w:val="00542A60"/>
    <w:rsid w:val="00555141"/>
    <w:rsid w:val="0056542F"/>
    <w:rsid w:val="005932F3"/>
    <w:rsid w:val="005A39BE"/>
    <w:rsid w:val="005A43C5"/>
    <w:rsid w:val="005D7AC7"/>
    <w:rsid w:val="005D7C9A"/>
    <w:rsid w:val="005E045C"/>
    <w:rsid w:val="005F4AD5"/>
    <w:rsid w:val="00606426"/>
    <w:rsid w:val="006156F4"/>
    <w:rsid w:val="00622C2D"/>
    <w:rsid w:val="006259EF"/>
    <w:rsid w:val="00626E19"/>
    <w:rsid w:val="00656F09"/>
    <w:rsid w:val="006934E4"/>
    <w:rsid w:val="006C465A"/>
    <w:rsid w:val="006C6514"/>
    <w:rsid w:val="006E152D"/>
    <w:rsid w:val="006F5045"/>
    <w:rsid w:val="006F556C"/>
    <w:rsid w:val="00702EDC"/>
    <w:rsid w:val="007160DA"/>
    <w:rsid w:val="007379B2"/>
    <w:rsid w:val="00746054"/>
    <w:rsid w:val="0076576E"/>
    <w:rsid w:val="007939D3"/>
    <w:rsid w:val="007940C7"/>
    <w:rsid w:val="007B7B50"/>
    <w:rsid w:val="007C4CED"/>
    <w:rsid w:val="007D12A2"/>
    <w:rsid w:val="007D5140"/>
    <w:rsid w:val="0081604F"/>
    <w:rsid w:val="0081728F"/>
    <w:rsid w:val="0082493B"/>
    <w:rsid w:val="008275E1"/>
    <w:rsid w:val="00831AC7"/>
    <w:rsid w:val="008809D8"/>
    <w:rsid w:val="00891EA8"/>
    <w:rsid w:val="00893B35"/>
    <w:rsid w:val="008B651D"/>
    <w:rsid w:val="008C540E"/>
    <w:rsid w:val="00911E0E"/>
    <w:rsid w:val="0092491C"/>
    <w:rsid w:val="009546CC"/>
    <w:rsid w:val="0096067B"/>
    <w:rsid w:val="009758A1"/>
    <w:rsid w:val="00975A8A"/>
    <w:rsid w:val="00976F65"/>
    <w:rsid w:val="009932AD"/>
    <w:rsid w:val="009A3C83"/>
    <w:rsid w:val="009C0DA1"/>
    <w:rsid w:val="009C5620"/>
    <w:rsid w:val="009D1048"/>
    <w:rsid w:val="009D4C17"/>
    <w:rsid w:val="009D7F59"/>
    <w:rsid w:val="009F05FB"/>
    <w:rsid w:val="009F500E"/>
    <w:rsid w:val="009F63A7"/>
    <w:rsid w:val="00A00E2C"/>
    <w:rsid w:val="00A16285"/>
    <w:rsid w:val="00A204C7"/>
    <w:rsid w:val="00A7310A"/>
    <w:rsid w:val="00A94731"/>
    <w:rsid w:val="00AC5802"/>
    <w:rsid w:val="00AC6CD6"/>
    <w:rsid w:val="00AC6F38"/>
    <w:rsid w:val="00AE2507"/>
    <w:rsid w:val="00AE57EE"/>
    <w:rsid w:val="00AE59C6"/>
    <w:rsid w:val="00AF397C"/>
    <w:rsid w:val="00AF444F"/>
    <w:rsid w:val="00AF4664"/>
    <w:rsid w:val="00B03AE0"/>
    <w:rsid w:val="00B15350"/>
    <w:rsid w:val="00B45D3C"/>
    <w:rsid w:val="00B603BD"/>
    <w:rsid w:val="00B63A5F"/>
    <w:rsid w:val="00B647FF"/>
    <w:rsid w:val="00B73136"/>
    <w:rsid w:val="00B772D9"/>
    <w:rsid w:val="00B85493"/>
    <w:rsid w:val="00B962AC"/>
    <w:rsid w:val="00BB4A0C"/>
    <w:rsid w:val="00BB7FEF"/>
    <w:rsid w:val="00BD38A1"/>
    <w:rsid w:val="00BF30DF"/>
    <w:rsid w:val="00BF48E4"/>
    <w:rsid w:val="00C23786"/>
    <w:rsid w:val="00C3365F"/>
    <w:rsid w:val="00C41D8C"/>
    <w:rsid w:val="00C44FC6"/>
    <w:rsid w:val="00C547CC"/>
    <w:rsid w:val="00C6093E"/>
    <w:rsid w:val="00C77EDE"/>
    <w:rsid w:val="00C80D69"/>
    <w:rsid w:val="00C86E07"/>
    <w:rsid w:val="00CD7F8D"/>
    <w:rsid w:val="00CE11A7"/>
    <w:rsid w:val="00CE67A2"/>
    <w:rsid w:val="00CF6EDD"/>
    <w:rsid w:val="00D31FB7"/>
    <w:rsid w:val="00D365B7"/>
    <w:rsid w:val="00D374E6"/>
    <w:rsid w:val="00D60E86"/>
    <w:rsid w:val="00D72A61"/>
    <w:rsid w:val="00D831F9"/>
    <w:rsid w:val="00D95B3C"/>
    <w:rsid w:val="00DA7AFE"/>
    <w:rsid w:val="00DC0A1F"/>
    <w:rsid w:val="00DD11DE"/>
    <w:rsid w:val="00E03BAA"/>
    <w:rsid w:val="00E175A2"/>
    <w:rsid w:val="00E367D5"/>
    <w:rsid w:val="00E54E90"/>
    <w:rsid w:val="00E61E4C"/>
    <w:rsid w:val="00E627C1"/>
    <w:rsid w:val="00E62BE0"/>
    <w:rsid w:val="00E96C0D"/>
    <w:rsid w:val="00EF66B7"/>
    <w:rsid w:val="00F26005"/>
    <w:rsid w:val="00F43B92"/>
    <w:rsid w:val="00F43C92"/>
    <w:rsid w:val="00F701D4"/>
    <w:rsid w:val="00F75A97"/>
    <w:rsid w:val="00F76645"/>
    <w:rsid w:val="00F8517D"/>
    <w:rsid w:val="00F8568C"/>
    <w:rsid w:val="00F86BB9"/>
    <w:rsid w:val="00FA09E3"/>
    <w:rsid w:val="00FA7CC6"/>
    <w:rsid w:val="00FB15F6"/>
    <w:rsid w:val="00FB2EEE"/>
    <w:rsid w:val="00FB4199"/>
    <w:rsid w:val="00FC4B0B"/>
    <w:rsid w:val="00FF3E8A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5AD6"/>
  <w15:chartTrackingRefBased/>
  <w15:docId w15:val="{22613F2A-9AB9-4567-9227-C538E488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B603BD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9D4C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C17"/>
    <w:rPr>
      <w:lang w:val="es-ES"/>
    </w:rPr>
  </w:style>
  <w:style w:type="paragraph" w:styleId="Pieddepage">
    <w:name w:val="footer"/>
    <w:basedOn w:val="Normal"/>
    <w:link w:val="PieddepageCar"/>
    <w:uiPriority w:val="99"/>
    <w:unhideWhenUsed/>
    <w:rsid w:val="009D4C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C17"/>
    <w:rPr>
      <w:lang w:val="es-ES"/>
    </w:rPr>
  </w:style>
  <w:style w:type="character" w:styleId="Lienhypertexte">
    <w:name w:val="Hyperlink"/>
    <w:basedOn w:val="Policepardfaut"/>
    <w:uiPriority w:val="99"/>
    <w:unhideWhenUsed/>
    <w:rsid w:val="00535101"/>
    <w:rPr>
      <w:color w:val="0563C1" w:themeColor="hyperlink"/>
      <w:u w:val="single"/>
    </w:rPr>
  </w:style>
  <w:style w:type="character" w:customStyle="1" w:styleId="Mencinsinresolver1">
    <w:name w:val="Mención sin resolver1"/>
    <w:basedOn w:val="Policepardfaut"/>
    <w:uiPriority w:val="99"/>
    <w:semiHidden/>
    <w:unhideWhenUsed/>
    <w:rsid w:val="00535101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168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168A"/>
    <w:rPr>
      <w:sz w:val="20"/>
      <w:szCs w:val="20"/>
      <w:lang w:val="es-ES"/>
    </w:rPr>
  </w:style>
  <w:style w:type="character" w:styleId="Appelnotedebasdep">
    <w:name w:val="footnote reference"/>
    <w:aliases w:val="Appel note bdp"/>
    <w:basedOn w:val="Policepardfaut"/>
    <w:uiPriority w:val="99"/>
    <w:unhideWhenUsed/>
    <w:rsid w:val="000F168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FA7C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A7CC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A7CC6"/>
    <w:rPr>
      <w:sz w:val="20"/>
      <w:szCs w:val="20"/>
      <w:lang w:val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7C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7CC6"/>
    <w:rPr>
      <w:b/>
      <w:bCs/>
      <w:sz w:val="20"/>
      <w:szCs w:val="20"/>
      <w:lang w:val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7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CC6"/>
    <w:rPr>
      <w:rFonts w:ascii="Segoe UI" w:hAnsi="Segoe UI" w:cs="Segoe UI"/>
      <w:sz w:val="18"/>
      <w:szCs w:val="18"/>
      <w:lang w:val="es-ES"/>
    </w:rPr>
  </w:style>
  <w:style w:type="paragraph" w:styleId="Rvision">
    <w:name w:val="Revision"/>
    <w:hidden/>
    <w:uiPriority w:val="99"/>
    <w:semiHidden/>
    <w:rsid w:val="00FC4B0B"/>
    <w:pPr>
      <w:spacing w:after="0" w:line="240" w:lineRule="auto"/>
    </w:pPr>
    <w:rPr>
      <w:lang w:val="es-E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620C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96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lermo.navarro@ucr.ac.cr" TargetMode="External"/><Relationship Id="rId13" Type="http://schemas.openxmlformats.org/officeDocument/2006/relationships/hyperlink" Target="https://www.conicet.gov.ar/new_scp/detalle.php?keywords=&amp;id=61386&amp;datos_academicos=y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icet-ar.academia.edu/LuzEspiro/Pape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1-6459-726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nviellergis@yaho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uzespiro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1D78D-1F47-4608-B799-0041E6DA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8499</Characters>
  <Application>Microsoft Office Word</Application>
  <DocSecurity>0</DocSecurity>
  <Lines>70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Navarro</dc:creator>
  <cp:keywords/>
  <dc:description/>
  <cp:lastModifiedBy>Roberta Ceva</cp:lastModifiedBy>
  <cp:revision>2</cp:revision>
  <cp:lastPrinted>2021-12-16T16:17:00Z</cp:lastPrinted>
  <dcterms:created xsi:type="dcterms:W3CDTF">2022-09-02T17:29:00Z</dcterms:created>
  <dcterms:modified xsi:type="dcterms:W3CDTF">2022-09-02T17:29:00Z</dcterms:modified>
</cp:coreProperties>
</file>