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FCFA5" w14:textId="17A481E8" w:rsidR="006273B1" w:rsidRPr="008309B4" w:rsidRDefault="00023011" w:rsidP="006273B1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19678085"/>
      <w:r>
        <w:rPr>
          <w:rFonts w:ascii="Times New Roman" w:hAnsi="Times New Roman" w:cs="Times New Roman"/>
          <w:b/>
          <w:bCs/>
          <w:sz w:val="32"/>
          <w:szCs w:val="32"/>
        </w:rPr>
        <w:t xml:space="preserve">Curso: </w:t>
      </w:r>
      <w:r w:rsidR="00153DBF">
        <w:rPr>
          <w:rFonts w:ascii="Times New Roman" w:hAnsi="Times New Roman" w:cs="Times New Roman"/>
          <w:b/>
          <w:bCs/>
          <w:sz w:val="32"/>
          <w:szCs w:val="32"/>
        </w:rPr>
        <w:t xml:space="preserve">Desarrollo y Tecnología. </w:t>
      </w:r>
      <w:r w:rsidR="008309B4" w:rsidRPr="008309B4">
        <w:rPr>
          <w:rFonts w:ascii="Times New Roman" w:hAnsi="Times New Roman" w:cs="Times New Roman"/>
          <w:b/>
          <w:bCs/>
          <w:sz w:val="32"/>
          <w:szCs w:val="32"/>
        </w:rPr>
        <w:t>Análisis y diseño estratégico</w:t>
      </w:r>
      <w:bookmarkEnd w:id="0"/>
      <w:r w:rsidR="006273B1" w:rsidRPr="008309B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309B4">
        <w:rPr>
          <w:rFonts w:ascii="Times New Roman" w:hAnsi="Times New Roman" w:cs="Times New Roman"/>
          <w:b/>
          <w:bCs/>
          <w:sz w:val="32"/>
          <w:szCs w:val="32"/>
        </w:rPr>
        <w:t>de políticas</w:t>
      </w:r>
    </w:p>
    <w:p w14:paraId="214DE3C8" w14:textId="77777777" w:rsidR="006273B1" w:rsidRPr="0006551C" w:rsidRDefault="006273B1" w:rsidP="006273B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9B4">
        <w:rPr>
          <w:rFonts w:ascii="Times New Roman" w:hAnsi="Times New Roman" w:cs="Times New Roman"/>
          <w:b/>
          <w:bCs/>
          <w:sz w:val="28"/>
          <w:szCs w:val="28"/>
        </w:rPr>
        <w:t>Carga horaria total</w:t>
      </w:r>
      <w:r w:rsidRPr="008309B4">
        <w:rPr>
          <w:rFonts w:ascii="Times New Roman" w:hAnsi="Times New Roman" w:cs="Times New Roman"/>
          <w:sz w:val="28"/>
          <w:szCs w:val="28"/>
        </w:rPr>
        <w:t>:</w:t>
      </w:r>
      <w:r w:rsidRPr="0006551C">
        <w:rPr>
          <w:rFonts w:ascii="Times New Roman" w:hAnsi="Times New Roman" w:cs="Times New Roman"/>
          <w:sz w:val="24"/>
          <w:szCs w:val="24"/>
        </w:rPr>
        <w:t xml:space="preserve"> 24hs.</w:t>
      </w:r>
    </w:p>
    <w:p w14:paraId="2AFD6799" w14:textId="69A4EEF2" w:rsidR="00056080" w:rsidRDefault="00056080" w:rsidP="006273B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Profesor: </w:t>
      </w:r>
      <w:r w:rsidRPr="00056080">
        <w:rPr>
          <w:rFonts w:ascii="Times New Roman" w:hAnsi="Times New Roman" w:cs="Times New Roman"/>
          <w:sz w:val="24"/>
          <w:szCs w:val="24"/>
        </w:rPr>
        <w:t>Dr. Lucas Becerra</w:t>
      </w:r>
    </w:p>
    <w:p w14:paraId="4428266E" w14:textId="17A834C7" w:rsidR="006273B1" w:rsidRPr="008309B4" w:rsidRDefault="006273B1" w:rsidP="006273B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09B4">
        <w:rPr>
          <w:rFonts w:ascii="Times New Roman" w:hAnsi="Times New Roman" w:cs="Times New Roman"/>
          <w:b/>
          <w:bCs/>
          <w:sz w:val="28"/>
          <w:szCs w:val="28"/>
        </w:rPr>
        <w:t>Objetivos de la materia:</w:t>
      </w:r>
    </w:p>
    <w:p w14:paraId="53571B55" w14:textId="1BD0EC03" w:rsidR="006273B1" w:rsidRPr="000533E0" w:rsidRDefault="006273B1" w:rsidP="0062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3E0">
        <w:rPr>
          <w:rFonts w:ascii="Times New Roman" w:hAnsi="Times New Roman" w:cs="Times New Roman"/>
          <w:sz w:val="24"/>
          <w:szCs w:val="24"/>
        </w:rPr>
        <w:t xml:space="preserve">Obj.1: </w:t>
      </w:r>
      <w:bookmarkStart w:id="1" w:name="_Hlk119678129"/>
      <w:r w:rsidRPr="000533E0">
        <w:rPr>
          <w:rFonts w:ascii="Times New Roman" w:hAnsi="Times New Roman" w:cs="Times New Roman"/>
          <w:sz w:val="24"/>
          <w:szCs w:val="24"/>
        </w:rPr>
        <w:t xml:space="preserve">Analizar desde una perspectiva crítica las relaciones problema-solución en los procesos de diseño, planificación e implementación de </w:t>
      </w:r>
      <w:r>
        <w:rPr>
          <w:rFonts w:ascii="Times New Roman" w:hAnsi="Times New Roman" w:cs="Times New Roman"/>
          <w:sz w:val="24"/>
          <w:szCs w:val="24"/>
        </w:rPr>
        <w:t xml:space="preserve">políticas y estrategias </w:t>
      </w:r>
      <w:r w:rsidR="008309B4">
        <w:rPr>
          <w:rFonts w:ascii="Times New Roman" w:hAnsi="Times New Roman" w:cs="Times New Roman"/>
          <w:sz w:val="24"/>
          <w:szCs w:val="24"/>
        </w:rPr>
        <w:t>orientadas al desarrollo inclusivo sustentable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4FC06FC2" w14:textId="6580AE58" w:rsidR="006273B1" w:rsidRPr="000533E0" w:rsidRDefault="006273B1" w:rsidP="00627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33E0">
        <w:rPr>
          <w:rFonts w:ascii="Times New Roman" w:hAnsi="Times New Roman" w:cs="Times New Roman"/>
          <w:sz w:val="24"/>
          <w:szCs w:val="24"/>
        </w:rPr>
        <w:t>Obj</w:t>
      </w:r>
      <w:proofErr w:type="spellEnd"/>
      <w:r w:rsidRPr="000533E0">
        <w:rPr>
          <w:rFonts w:ascii="Times New Roman" w:hAnsi="Times New Roman" w:cs="Times New Roman"/>
          <w:sz w:val="24"/>
          <w:szCs w:val="24"/>
        </w:rPr>
        <w:t>. 2</w:t>
      </w:r>
      <w:r w:rsidR="008309B4">
        <w:rPr>
          <w:rFonts w:ascii="Times New Roman" w:hAnsi="Times New Roman" w:cs="Times New Roman"/>
          <w:sz w:val="24"/>
          <w:szCs w:val="24"/>
        </w:rPr>
        <w:t>:</w:t>
      </w:r>
      <w:r w:rsidRPr="000533E0">
        <w:rPr>
          <w:rFonts w:ascii="Times New Roman" w:hAnsi="Times New Roman" w:cs="Times New Roman"/>
          <w:sz w:val="24"/>
          <w:szCs w:val="24"/>
        </w:rPr>
        <w:t xml:space="preserve"> Generar capacidades para identificar y comprender problemas (y soluciones) de concepción, diseño, implementación y gestión en los procesos de diseño y producción </w:t>
      </w:r>
      <w:r w:rsidR="00752AC4">
        <w:rPr>
          <w:rFonts w:ascii="Times New Roman" w:hAnsi="Times New Roman" w:cs="Times New Roman"/>
          <w:sz w:val="24"/>
          <w:szCs w:val="24"/>
        </w:rPr>
        <w:t>políticas</w:t>
      </w:r>
      <w:r w:rsidRPr="000533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8C4430" w14:textId="77777777" w:rsidR="006273B1" w:rsidRPr="000533E0" w:rsidRDefault="006273B1" w:rsidP="006273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0AFB1" w14:textId="77777777" w:rsidR="006273B1" w:rsidRPr="00752AC4" w:rsidRDefault="006273B1" w:rsidP="006273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52AC4">
        <w:rPr>
          <w:rFonts w:ascii="Times New Roman" w:hAnsi="Times New Roman" w:cs="Times New Roman"/>
          <w:b/>
          <w:bCs/>
          <w:sz w:val="28"/>
          <w:szCs w:val="28"/>
        </w:rPr>
        <w:t>Contenido del curso:</w:t>
      </w:r>
    </w:p>
    <w:p w14:paraId="6500F35D" w14:textId="77777777" w:rsidR="006273B1" w:rsidRPr="000533E0" w:rsidRDefault="006273B1" w:rsidP="0062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533E0">
        <w:rPr>
          <w:rFonts w:ascii="Times New Roman" w:hAnsi="Times New Roman" w:cs="Times New Roman"/>
          <w:sz w:val="24"/>
          <w:szCs w:val="24"/>
        </w:rPr>
        <w:t xml:space="preserve">Gran parte de las políticas para el desarrollo inclusivo –tanto a nivel nacional como regional- se han restringido a la generación de efectos paliativos, a estrategias de contención social y a intervenciones asistencialistas. Y en la casi totalidad de los casos, omitieron la dimensión tecnológica. Desde otra perspectiva, la mayor proporción de las tecnologías para la inclusión social (apropiadas, intermedias, alternativas, </w:t>
      </w:r>
      <w:proofErr w:type="spellStart"/>
      <w:r w:rsidRPr="000533E0">
        <w:rPr>
          <w:rFonts w:ascii="Times New Roman" w:hAnsi="Times New Roman" w:cs="Times New Roman"/>
          <w:sz w:val="24"/>
          <w:szCs w:val="24"/>
        </w:rPr>
        <w:t>grassroots</w:t>
      </w:r>
      <w:proofErr w:type="spellEnd"/>
      <w:r w:rsidRPr="000533E0">
        <w:rPr>
          <w:rFonts w:ascii="Times New Roman" w:hAnsi="Times New Roman" w:cs="Times New Roman"/>
          <w:sz w:val="24"/>
          <w:szCs w:val="24"/>
        </w:rPr>
        <w:t xml:space="preserve">, base de la pirámide, etc.) hasta hoy implementadas se han orientado a la resolución de problemas puntuales. Como parches compensatorios de los “efectos negativos” de los sistemas </w:t>
      </w:r>
      <w:proofErr w:type="gramStart"/>
      <w:r w:rsidRPr="000533E0">
        <w:rPr>
          <w:rFonts w:ascii="Times New Roman" w:hAnsi="Times New Roman" w:cs="Times New Roman"/>
          <w:sz w:val="24"/>
          <w:szCs w:val="24"/>
        </w:rPr>
        <w:t>socio-económicos</w:t>
      </w:r>
      <w:proofErr w:type="gramEnd"/>
      <w:r w:rsidRPr="000533E0">
        <w:rPr>
          <w:rFonts w:ascii="Times New Roman" w:hAnsi="Times New Roman" w:cs="Times New Roman"/>
          <w:sz w:val="24"/>
          <w:szCs w:val="24"/>
        </w:rPr>
        <w:t xml:space="preserve"> y tecno-productivos actualmente existentes. Si bien estos “parches” pueden ser útiles como salida coyuntural -como solución de emergencia- nunca constituyen respuestas adecuadas, estructurales, de largo plazo. De hecho, las tecnologías así concebidas han dado lugar normalmente a efectos no deseados, y disfuncionalidades o, peor aún, han llevado a nuevas situaciones de reificación de la exclusión.</w:t>
      </w:r>
    </w:p>
    <w:p w14:paraId="70851D5C" w14:textId="77777777" w:rsidR="006273B1" w:rsidRPr="000533E0" w:rsidRDefault="006273B1" w:rsidP="0062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3E0">
        <w:rPr>
          <w:rFonts w:ascii="Times New Roman" w:hAnsi="Times New Roman" w:cs="Times New Roman"/>
          <w:sz w:val="24"/>
          <w:szCs w:val="24"/>
        </w:rPr>
        <w:t xml:space="preserve">El curso propone, a partir de estudios caso y más de 15 años de experiencia en planificación e implementación de soluciones tecnológicas para el Desarrollo Inclusivo Sustentable, proveer a los estudiantes de una serie de reflexiones y aprendizajes sobre los problemas (y las soluciones) que suelen enfrentar los planificadores cuando orientan sus esfuerzos a resolver problemas sociales y/o ambientales. En este sentido, se abordan críticamente diferentes procesos de producción de conocimientos y tecnologías; planes y estrategias; naturalizaciones y construcciones del sentido común, falacias conceptual y </w:t>
      </w:r>
      <w:proofErr w:type="spellStart"/>
      <w:r w:rsidRPr="000533E0">
        <w:rPr>
          <w:rFonts w:ascii="Times New Roman" w:hAnsi="Times New Roman" w:cs="Times New Roman"/>
          <w:sz w:val="24"/>
          <w:szCs w:val="24"/>
        </w:rPr>
        <w:t>praxiologicas</w:t>
      </w:r>
      <w:proofErr w:type="spellEnd"/>
      <w:r w:rsidRPr="000533E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DC445D0" w14:textId="77777777" w:rsidR="006273B1" w:rsidRPr="000533E0" w:rsidRDefault="006273B1" w:rsidP="0062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3E0">
        <w:rPr>
          <w:rFonts w:ascii="Times New Roman" w:hAnsi="Times New Roman" w:cs="Times New Roman"/>
          <w:sz w:val="24"/>
          <w:szCs w:val="24"/>
        </w:rPr>
        <w:t xml:space="preserve">Para ello se utilizan herramientas del análisis </w:t>
      </w:r>
      <w:proofErr w:type="gramStart"/>
      <w:r w:rsidRPr="000533E0">
        <w:rPr>
          <w:rFonts w:ascii="Times New Roman" w:hAnsi="Times New Roman" w:cs="Times New Roman"/>
          <w:sz w:val="24"/>
          <w:szCs w:val="24"/>
        </w:rPr>
        <w:t>socio-técnico</w:t>
      </w:r>
      <w:proofErr w:type="gramEnd"/>
      <w:r w:rsidRPr="000533E0">
        <w:rPr>
          <w:rFonts w:ascii="Times New Roman" w:hAnsi="Times New Roman" w:cs="Times New Roman"/>
          <w:sz w:val="24"/>
          <w:szCs w:val="24"/>
        </w:rPr>
        <w:t xml:space="preserve"> y de la Planificación Estratégica Situacional, desarrolladas en diferentes estudios de caso. Esta opción metodológica busca tomar distancia de las visiones deterministas lineales -tecnológicas o sociales-, tradicionalmente adoptadas por los analistas (economistas, historiadores de la tecnología, etc.) o por los propios actores (ingenieros, empresarios, científicos, trabajadores, </w:t>
      </w:r>
      <w:proofErr w:type="spellStart"/>
      <w:r w:rsidRPr="000533E0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053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3E0">
        <w:rPr>
          <w:rFonts w:ascii="Times New Roman" w:hAnsi="Times New Roman" w:cs="Times New Roman"/>
          <w:sz w:val="24"/>
          <w:szCs w:val="24"/>
        </w:rPr>
        <w:t>makers</w:t>
      </w:r>
      <w:proofErr w:type="spellEnd"/>
      <w:r w:rsidRPr="000533E0">
        <w:rPr>
          <w:rFonts w:ascii="Times New Roman" w:hAnsi="Times New Roman" w:cs="Times New Roman"/>
          <w:sz w:val="24"/>
          <w:szCs w:val="24"/>
        </w:rPr>
        <w:t>, etc.) intervinientes en los procesos de cambio tecnológico y social.</w:t>
      </w:r>
    </w:p>
    <w:p w14:paraId="2DB70BEA" w14:textId="77777777" w:rsidR="006273B1" w:rsidRPr="000533E0" w:rsidRDefault="006273B1" w:rsidP="0062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3E0">
        <w:rPr>
          <w:rFonts w:ascii="Times New Roman" w:hAnsi="Times New Roman" w:cs="Times New Roman"/>
          <w:sz w:val="24"/>
          <w:szCs w:val="24"/>
        </w:rPr>
        <w:t>El Curso apunta a responder al interés tanto de estudiantes de tecnología como de ciencias sociales, interesados en perspectivas alternativas de análisis de las relaciones entre tecnología y procesos de desarrollo inclusivos.</w:t>
      </w:r>
    </w:p>
    <w:p w14:paraId="6250D132" w14:textId="77777777" w:rsidR="006273B1" w:rsidRPr="000533E0" w:rsidRDefault="006273B1" w:rsidP="006273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76460D" w14:textId="77777777" w:rsidR="006273B1" w:rsidRPr="00752AC4" w:rsidRDefault="006273B1" w:rsidP="006273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52AC4">
        <w:rPr>
          <w:rFonts w:ascii="Times New Roman" w:hAnsi="Times New Roman" w:cs="Times New Roman"/>
          <w:b/>
          <w:bCs/>
          <w:sz w:val="28"/>
          <w:szCs w:val="28"/>
        </w:rPr>
        <w:t>Unidades:</w:t>
      </w:r>
    </w:p>
    <w:p w14:paraId="416A473A" w14:textId="7D58EB4B" w:rsidR="006273B1" w:rsidRPr="000533E0" w:rsidRDefault="006273B1" w:rsidP="006273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33E0">
        <w:rPr>
          <w:rFonts w:ascii="Times New Roman" w:hAnsi="Times New Roman" w:cs="Times New Roman"/>
          <w:b/>
          <w:bCs/>
          <w:sz w:val="24"/>
          <w:szCs w:val="24"/>
        </w:rPr>
        <w:t>Unidad 1: Marco teórico, ontológico y epistemológico</w:t>
      </w:r>
    </w:p>
    <w:p w14:paraId="253B4221" w14:textId="77777777" w:rsidR="006273B1" w:rsidRPr="000533E0" w:rsidRDefault="006273B1" w:rsidP="006273B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0533E0">
        <w:rPr>
          <w:rFonts w:ascii="Times New Roman" w:hAnsi="Times New Roman" w:cs="Times New Roman"/>
          <w:sz w:val="24"/>
          <w:szCs w:val="24"/>
          <w:lang w:val="en-US"/>
        </w:rPr>
        <w:t xml:space="preserve">Bachrach, P. y </w:t>
      </w:r>
      <w:proofErr w:type="spellStart"/>
      <w:r w:rsidRPr="000533E0">
        <w:rPr>
          <w:rFonts w:ascii="Times New Roman" w:hAnsi="Times New Roman" w:cs="Times New Roman"/>
          <w:sz w:val="24"/>
          <w:szCs w:val="24"/>
          <w:lang w:val="en-US"/>
        </w:rPr>
        <w:t>Baratz</w:t>
      </w:r>
      <w:proofErr w:type="spellEnd"/>
      <w:r w:rsidRPr="000533E0">
        <w:rPr>
          <w:rFonts w:ascii="Times New Roman" w:hAnsi="Times New Roman" w:cs="Times New Roman"/>
          <w:sz w:val="24"/>
          <w:szCs w:val="24"/>
          <w:lang w:val="en-US"/>
        </w:rPr>
        <w:t>, M. (1963), “Decisions and Nondecisions: An Analytical Framework”, The American Political Science Review, Vol. 57, No. 3, pp. 632-642.</w:t>
      </w:r>
    </w:p>
    <w:p w14:paraId="6D64BF75" w14:textId="77777777" w:rsidR="006273B1" w:rsidRPr="000533E0" w:rsidRDefault="006273B1" w:rsidP="006273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33E0">
        <w:rPr>
          <w:rFonts w:ascii="Times New Roman" w:hAnsi="Times New Roman" w:cs="Times New Roman"/>
          <w:sz w:val="24"/>
          <w:szCs w:val="24"/>
        </w:rPr>
        <w:t xml:space="preserve">Huertas, F. (1996): </w:t>
      </w:r>
      <w:r w:rsidRPr="000533E0">
        <w:rPr>
          <w:rFonts w:ascii="Times New Roman" w:hAnsi="Times New Roman" w:cs="Times New Roman"/>
          <w:i/>
          <w:iCs/>
          <w:sz w:val="24"/>
          <w:szCs w:val="24"/>
        </w:rPr>
        <w:t>El Método PES</w:t>
      </w:r>
      <w:r w:rsidRPr="000533E0">
        <w:rPr>
          <w:rFonts w:ascii="Times New Roman" w:hAnsi="Times New Roman" w:cs="Times New Roman"/>
          <w:sz w:val="24"/>
          <w:szCs w:val="24"/>
        </w:rPr>
        <w:t xml:space="preserve">. Entrevista con Carlos Matus, Fondo Editorial </w:t>
      </w:r>
      <w:proofErr w:type="spellStart"/>
      <w:r w:rsidRPr="000533E0">
        <w:rPr>
          <w:rFonts w:ascii="Times New Roman" w:hAnsi="Times New Roman" w:cs="Times New Roman"/>
          <w:sz w:val="24"/>
          <w:szCs w:val="24"/>
        </w:rPr>
        <w:t>Altadir</w:t>
      </w:r>
      <w:proofErr w:type="spellEnd"/>
      <w:r w:rsidRPr="000533E0">
        <w:rPr>
          <w:rFonts w:ascii="Times New Roman" w:hAnsi="Times New Roman" w:cs="Times New Roman"/>
          <w:sz w:val="24"/>
          <w:szCs w:val="24"/>
        </w:rPr>
        <w:t>, Caracas.</w:t>
      </w:r>
    </w:p>
    <w:p w14:paraId="4D11D2AE" w14:textId="77777777" w:rsidR="006273B1" w:rsidRPr="000533E0" w:rsidRDefault="006273B1" w:rsidP="006273B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0533E0">
        <w:rPr>
          <w:rFonts w:ascii="Times New Roman" w:hAnsi="Times New Roman" w:cs="Times New Roman"/>
          <w:sz w:val="24"/>
          <w:szCs w:val="24"/>
          <w:lang w:val="en-US"/>
        </w:rPr>
        <w:t xml:space="preserve">Ham, C. y Hill M. (1993): </w:t>
      </w:r>
      <w:r w:rsidRPr="000533E0">
        <w:rPr>
          <w:rFonts w:ascii="Times New Roman" w:hAnsi="Times New Roman" w:cs="Times New Roman"/>
          <w:i/>
          <w:sz w:val="24"/>
          <w:szCs w:val="24"/>
          <w:lang w:val="en-US"/>
        </w:rPr>
        <w:t>The policy process in the modern capitalist state</w:t>
      </w:r>
      <w:r w:rsidRPr="000533E0">
        <w:rPr>
          <w:rFonts w:ascii="Times New Roman" w:hAnsi="Times New Roman" w:cs="Times New Roman"/>
          <w:sz w:val="24"/>
          <w:szCs w:val="24"/>
          <w:lang w:val="en-US"/>
        </w:rPr>
        <w:t xml:space="preserve">, Harvester-Wheatsheaf, </w:t>
      </w:r>
      <w:proofErr w:type="spellStart"/>
      <w:r w:rsidRPr="000533E0">
        <w:rPr>
          <w:rFonts w:ascii="Times New Roman" w:hAnsi="Times New Roman" w:cs="Times New Roman"/>
          <w:sz w:val="24"/>
          <w:szCs w:val="24"/>
          <w:lang w:val="en-US"/>
        </w:rPr>
        <w:t>Londres</w:t>
      </w:r>
      <w:proofErr w:type="spellEnd"/>
      <w:r w:rsidRPr="000533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1AF761" w14:textId="77777777" w:rsidR="006273B1" w:rsidRPr="000533E0" w:rsidRDefault="006273B1" w:rsidP="0062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91044D" w14:textId="1363CF99" w:rsidR="006273B1" w:rsidRPr="000533E0" w:rsidRDefault="006273B1" w:rsidP="006273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0533E0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Unidad 2: </w:t>
      </w:r>
      <w:r w:rsidRPr="000533E0">
        <w:rPr>
          <w:rFonts w:ascii="Times New Roman" w:hAnsi="Times New Roman" w:cs="Times New Roman"/>
          <w:b/>
          <w:sz w:val="24"/>
          <w:szCs w:val="24"/>
        </w:rPr>
        <w:t>El “gobierno del sentido común”. Falacias naturalizadas en el diseño de políticas públicas e instrumentos orientados al desarrollo inclusivo sustentable</w:t>
      </w:r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</w:t>
      </w:r>
    </w:p>
    <w:p w14:paraId="685EE36C" w14:textId="77777777" w:rsidR="006273B1" w:rsidRPr="000533E0" w:rsidRDefault="006273B1" w:rsidP="006273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33E0">
        <w:rPr>
          <w:rFonts w:ascii="Times New Roman" w:hAnsi="Times New Roman" w:cs="Times New Roman"/>
          <w:sz w:val="24"/>
          <w:szCs w:val="24"/>
        </w:rPr>
        <w:t xml:space="preserve">Becerra, L. Thomas, H. y P. Juarez (2022), “Del modelo lineal al diseño estratégico situacional: Herramientas conceptuales para la planificación del Desarrollo Inclusivo Sustentable”, </w:t>
      </w:r>
      <w:proofErr w:type="gramStart"/>
      <w:r w:rsidRPr="000533E0">
        <w:rPr>
          <w:rFonts w:ascii="Times New Roman" w:hAnsi="Times New Roman" w:cs="Times New Roman"/>
          <w:sz w:val="24"/>
          <w:szCs w:val="24"/>
        </w:rPr>
        <w:t>en  Alonso</w:t>
      </w:r>
      <w:proofErr w:type="gramEnd"/>
      <w:r w:rsidRPr="000533E0">
        <w:rPr>
          <w:rFonts w:ascii="Times New Roman" w:hAnsi="Times New Roman" w:cs="Times New Roman"/>
          <w:sz w:val="24"/>
          <w:szCs w:val="24"/>
        </w:rPr>
        <w:t xml:space="preserve">, I., </w:t>
      </w:r>
      <w:proofErr w:type="spellStart"/>
      <w:r w:rsidRPr="000533E0">
        <w:rPr>
          <w:rFonts w:ascii="Times New Roman" w:hAnsi="Times New Roman" w:cs="Times New Roman"/>
          <w:sz w:val="24"/>
          <w:szCs w:val="24"/>
        </w:rPr>
        <w:t>Taraborelli</w:t>
      </w:r>
      <w:proofErr w:type="spellEnd"/>
      <w:r w:rsidRPr="000533E0">
        <w:rPr>
          <w:rFonts w:ascii="Times New Roman" w:hAnsi="Times New Roman" w:cs="Times New Roman"/>
          <w:sz w:val="24"/>
          <w:szCs w:val="24"/>
        </w:rPr>
        <w:t xml:space="preserve">, D. y D. Barrera, </w:t>
      </w:r>
      <w:r w:rsidRPr="000533E0">
        <w:rPr>
          <w:rFonts w:ascii="Times New Roman" w:hAnsi="Times New Roman" w:cs="Times New Roman"/>
          <w:i/>
          <w:iCs/>
          <w:sz w:val="24"/>
          <w:szCs w:val="24"/>
        </w:rPr>
        <w:t>Políticas públicas y organismos de Ciencia y Técnica. Aportes conceptuales, metodológicos y experiencias</w:t>
      </w:r>
      <w:r w:rsidRPr="000533E0">
        <w:rPr>
          <w:rFonts w:ascii="Times New Roman" w:hAnsi="Times New Roman" w:cs="Times New Roman"/>
          <w:sz w:val="24"/>
          <w:szCs w:val="24"/>
        </w:rPr>
        <w:t>, Ediciones INTA.</w:t>
      </w:r>
    </w:p>
    <w:p w14:paraId="1B47A431" w14:textId="77777777" w:rsidR="006273B1" w:rsidRPr="006273B1" w:rsidRDefault="006273B1" w:rsidP="006273B1">
      <w:pPr>
        <w:spacing w:after="0" w:line="240" w:lineRule="auto"/>
        <w:ind w:firstLine="284"/>
        <w:jc w:val="both"/>
        <w:rPr>
          <w:rStyle w:val="ux-textspans"/>
          <w:rFonts w:ascii="Times New Roman" w:hAnsi="Times New Roman" w:cs="Times New Roman"/>
          <w:sz w:val="24"/>
          <w:szCs w:val="24"/>
        </w:rPr>
      </w:pPr>
      <w:r w:rsidRPr="006273B1">
        <w:rPr>
          <w:rFonts w:ascii="Times New Roman" w:hAnsi="Times New Roman" w:cs="Times New Roman"/>
          <w:sz w:val="24"/>
          <w:szCs w:val="24"/>
        </w:rPr>
        <w:t xml:space="preserve">Gramshi, A. (2011) ,Prison Notebooks: Volume I, </w:t>
      </w:r>
      <w:r w:rsidRPr="006273B1">
        <w:rPr>
          <w:rStyle w:val="ux-textspans"/>
          <w:rFonts w:ascii="Times New Roman" w:hAnsi="Times New Roman" w:cs="Times New Roman"/>
          <w:sz w:val="24"/>
          <w:szCs w:val="24"/>
        </w:rPr>
        <w:t>Columbia University Press.</w:t>
      </w:r>
    </w:p>
    <w:p w14:paraId="2672AC3E" w14:textId="77777777" w:rsidR="006273B1" w:rsidRPr="006273B1" w:rsidRDefault="006273B1" w:rsidP="0062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68218" w14:textId="23B6DBEA" w:rsidR="006273B1" w:rsidRPr="000533E0" w:rsidRDefault="006273B1" w:rsidP="006273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0533E0">
        <w:rPr>
          <w:rFonts w:ascii="Times New Roman" w:hAnsi="Times New Roman" w:cs="Times New Roman"/>
          <w:b/>
          <w:bCs/>
          <w:sz w:val="24"/>
          <w:szCs w:val="24"/>
          <w:lang w:val="es-EC"/>
        </w:rPr>
        <w:t>Unidad 3: Déficits de diseño estratégico en la generación de políticas para el desarrollo inclusivo sustentable</w:t>
      </w:r>
    </w:p>
    <w:p w14:paraId="63F995B4" w14:textId="77777777" w:rsidR="006273B1" w:rsidRPr="00041C67" w:rsidRDefault="006273B1" w:rsidP="006273B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pt-BR"/>
        </w:rPr>
      </w:pPr>
      <w:r w:rsidRPr="000533E0">
        <w:rPr>
          <w:rFonts w:ascii="Times New Roman" w:hAnsi="Times New Roman" w:cs="Times New Roman"/>
          <w:sz w:val="24"/>
          <w:szCs w:val="24"/>
          <w:lang w:val="pt-BR"/>
        </w:rPr>
        <w:t xml:space="preserve">Dias, R. (2013), Tecnologia social e desenvolvimento local: reflexões a partir da análise do Programa Um Milhão de Cisternas. </w:t>
      </w:r>
      <w:r w:rsidRPr="00041C67">
        <w:rPr>
          <w:rFonts w:ascii="Times New Roman" w:hAnsi="Times New Roman" w:cs="Times New Roman"/>
          <w:sz w:val="24"/>
          <w:szCs w:val="24"/>
          <w:lang w:val="pt-BR"/>
        </w:rPr>
        <w:t xml:space="preserve">Revista Brasileira de </w:t>
      </w:r>
      <w:proofErr w:type="spellStart"/>
      <w:r w:rsidRPr="00041C67">
        <w:rPr>
          <w:rFonts w:ascii="Times New Roman" w:hAnsi="Times New Roman" w:cs="Times New Roman"/>
          <w:sz w:val="24"/>
          <w:szCs w:val="24"/>
          <w:lang w:val="pt-BR"/>
        </w:rPr>
        <w:t>Desenvolvimiento</w:t>
      </w:r>
      <w:proofErr w:type="spellEnd"/>
      <w:r w:rsidRPr="00041C67">
        <w:rPr>
          <w:rFonts w:ascii="Times New Roman" w:hAnsi="Times New Roman" w:cs="Times New Roman"/>
          <w:sz w:val="24"/>
          <w:szCs w:val="24"/>
          <w:lang w:val="pt-BR"/>
        </w:rPr>
        <w:t xml:space="preserve"> Regional, v. 1 (2), 173-189.</w:t>
      </w:r>
    </w:p>
    <w:p w14:paraId="58CEC48C" w14:textId="77777777" w:rsidR="006273B1" w:rsidRPr="005F11BF" w:rsidRDefault="006273B1" w:rsidP="006273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5F11BF">
        <w:rPr>
          <w:rFonts w:ascii="Times New Roman" w:hAnsi="Times New Roman" w:cs="Times New Roman"/>
          <w:sz w:val="24"/>
          <w:szCs w:val="24"/>
          <w:lang w:val="pt-BR"/>
        </w:rPr>
        <w:t>Therborn</w:t>
      </w:r>
      <w:proofErr w:type="spellEnd"/>
      <w:r w:rsidRPr="005F11BF">
        <w:rPr>
          <w:rFonts w:ascii="Times New Roman" w:hAnsi="Times New Roman" w:cs="Times New Roman"/>
          <w:sz w:val="24"/>
          <w:szCs w:val="24"/>
          <w:lang w:val="pt-BR"/>
        </w:rPr>
        <w:t xml:space="preserve">, G. (2015): </w:t>
      </w:r>
      <w:r w:rsidRPr="005F11BF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Los campos de </w:t>
      </w:r>
      <w:proofErr w:type="spellStart"/>
      <w:r w:rsidRPr="005F11BF">
        <w:rPr>
          <w:rFonts w:ascii="Times New Roman" w:hAnsi="Times New Roman" w:cs="Times New Roman"/>
          <w:i/>
          <w:iCs/>
          <w:sz w:val="24"/>
          <w:szCs w:val="24"/>
          <w:lang w:val="pt-BR"/>
        </w:rPr>
        <w:t>exterminio</w:t>
      </w:r>
      <w:proofErr w:type="spellEnd"/>
      <w:r w:rsidRPr="005F11BF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de </w:t>
      </w:r>
      <w:proofErr w:type="spellStart"/>
      <w:r w:rsidRPr="005F11BF">
        <w:rPr>
          <w:rFonts w:ascii="Times New Roman" w:hAnsi="Times New Roman" w:cs="Times New Roman"/>
          <w:i/>
          <w:iCs/>
          <w:sz w:val="24"/>
          <w:szCs w:val="24"/>
          <w:lang w:val="pt-BR"/>
        </w:rPr>
        <w:t>la</w:t>
      </w:r>
      <w:proofErr w:type="spellEnd"/>
      <w:r w:rsidRPr="005F11BF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proofErr w:type="spellStart"/>
      <w:r w:rsidRPr="005F11BF">
        <w:rPr>
          <w:rFonts w:ascii="Times New Roman" w:hAnsi="Times New Roman" w:cs="Times New Roman"/>
          <w:i/>
          <w:iCs/>
          <w:sz w:val="24"/>
          <w:szCs w:val="24"/>
          <w:lang w:val="pt-BR"/>
        </w:rPr>
        <w:t>desigualdad</w:t>
      </w:r>
      <w:proofErr w:type="spellEnd"/>
      <w:r w:rsidRPr="005F11BF">
        <w:rPr>
          <w:rFonts w:ascii="Times New Roman" w:hAnsi="Times New Roman" w:cs="Times New Roman"/>
          <w:sz w:val="24"/>
          <w:szCs w:val="24"/>
          <w:lang w:val="pt-BR"/>
        </w:rPr>
        <w:t>, Fondo de Cultura Económica, Mexico D.F.</w:t>
      </w:r>
    </w:p>
    <w:p w14:paraId="0F5720E7" w14:textId="77777777" w:rsidR="006273B1" w:rsidRPr="005F11BF" w:rsidRDefault="006273B1" w:rsidP="006273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C9602EE" w14:textId="5792543F" w:rsidR="006273B1" w:rsidRPr="000533E0" w:rsidRDefault="006273B1" w:rsidP="006273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0533E0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Unidad 4: </w:t>
      </w:r>
      <w:r w:rsidRPr="000533E0">
        <w:rPr>
          <w:rFonts w:ascii="Times New Roman" w:hAnsi="Times New Roman" w:cs="Times New Roman"/>
          <w:b/>
          <w:sz w:val="24"/>
          <w:szCs w:val="24"/>
        </w:rPr>
        <w:t xml:space="preserve">Construcción lineal, </w:t>
      </w:r>
      <w:proofErr w:type="spellStart"/>
      <w:r w:rsidRPr="000533E0">
        <w:rPr>
          <w:rFonts w:ascii="Times New Roman" w:hAnsi="Times New Roman" w:cs="Times New Roman"/>
          <w:b/>
          <w:sz w:val="24"/>
          <w:szCs w:val="24"/>
        </w:rPr>
        <w:t>monocausal</w:t>
      </w:r>
      <w:proofErr w:type="spellEnd"/>
      <w:r w:rsidRPr="000533E0">
        <w:rPr>
          <w:rFonts w:ascii="Times New Roman" w:hAnsi="Times New Roman" w:cs="Times New Roman"/>
          <w:b/>
          <w:sz w:val="24"/>
          <w:szCs w:val="24"/>
        </w:rPr>
        <w:t xml:space="preserve"> y excluyente de los problemas del desarrollo</w:t>
      </w:r>
    </w:p>
    <w:p w14:paraId="41FB231A" w14:textId="77777777" w:rsidR="006273B1" w:rsidRPr="000533E0" w:rsidRDefault="006273B1" w:rsidP="006273B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33E0">
        <w:rPr>
          <w:rFonts w:ascii="Times New Roman" w:hAnsi="Times New Roman" w:cs="Times New Roman"/>
          <w:sz w:val="24"/>
          <w:szCs w:val="24"/>
        </w:rPr>
        <w:t xml:space="preserve">Juarez, P. y Becerra, L. (2022), "Una película, no una foto". De la racionalidad tecno-cognitiva lineal a la planificación estratégica de sistemas </w:t>
      </w:r>
      <w:proofErr w:type="gramStart"/>
      <w:r w:rsidRPr="000533E0">
        <w:rPr>
          <w:rFonts w:ascii="Times New Roman" w:hAnsi="Times New Roman" w:cs="Times New Roman"/>
          <w:sz w:val="24"/>
          <w:szCs w:val="24"/>
        </w:rPr>
        <w:t>socio-técnicos</w:t>
      </w:r>
      <w:proofErr w:type="gramEnd"/>
      <w:r w:rsidRPr="000533E0">
        <w:rPr>
          <w:rFonts w:ascii="Times New Roman" w:hAnsi="Times New Roman" w:cs="Times New Roman"/>
          <w:sz w:val="24"/>
          <w:szCs w:val="24"/>
        </w:rPr>
        <w:t xml:space="preserve"> para el desarrollo inclusivo sustentable”. En </w:t>
      </w:r>
      <w:proofErr w:type="spellStart"/>
      <w:r w:rsidRPr="000533E0">
        <w:rPr>
          <w:rFonts w:ascii="Times New Roman" w:hAnsi="Times New Roman" w:cs="Times New Roman"/>
          <w:sz w:val="24"/>
          <w:szCs w:val="24"/>
        </w:rPr>
        <w:t>Trentini</w:t>
      </w:r>
      <w:proofErr w:type="spellEnd"/>
      <w:r w:rsidRPr="000533E0">
        <w:rPr>
          <w:rFonts w:ascii="Times New Roman" w:hAnsi="Times New Roman" w:cs="Times New Roman"/>
          <w:sz w:val="24"/>
          <w:szCs w:val="24"/>
        </w:rPr>
        <w:t xml:space="preserve">, Guiñazú y </w:t>
      </w:r>
      <w:proofErr w:type="spellStart"/>
      <w:r w:rsidRPr="000533E0">
        <w:rPr>
          <w:rFonts w:ascii="Times New Roman" w:hAnsi="Times New Roman" w:cs="Times New Roman"/>
          <w:sz w:val="24"/>
          <w:szCs w:val="24"/>
        </w:rPr>
        <w:t>Carenzo</w:t>
      </w:r>
      <w:proofErr w:type="spellEnd"/>
      <w:r w:rsidRPr="000533E0">
        <w:rPr>
          <w:rFonts w:ascii="Times New Roman" w:hAnsi="Times New Roman" w:cs="Times New Roman"/>
          <w:sz w:val="24"/>
          <w:szCs w:val="24"/>
        </w:rPr>
        <w:t xml:space="preserve">, </w:t>
      </w:r>
      <w:r w:rsidRPr="000533E0">
        <w:rPr>
          <w:rFonts w:ascii="Times New Roman" w:hAnsi="Times New Roman" w:cs="Times New Roman"/>
          <w:i/>
          <w:iCs/>
          <w:sz w:val="24"/>
          <w:szCs w:val="24"/>
        </w:rPr>
        <w:t>Más allá (y más acá) del dialogo de saberes. Perspectivas situadas sobre políticas públicas y gestión participativa del conocimiento</w:t>
      </w:r>
      <w:r w:rsidRPr="000533E0">
        <w:rPr>
          <w:rFonts w:ascii="Times New Roman" w:hAnsi="Times New Roman" w:cs="Times New Roman"/>
          <w:sz w:val="24"/>
          <w:szCs w:val="24"/>
        </w:rPr>
        <w:t xml:space="preserve">. Instituto de Investigaciones en Diversidad Cultural y Procesos de Cambio </w:t>
      </w:r>
      <w:proofErr w:type="spellStart"/>
      <w:r w:rsidRPr="000533E0">
        <w:rPr>
          <w:rFonts w:ascii="Times New Roman" w:hAnsi="Times New Roman" w:cs="Times New Roman"/>
          <w:sz w:val="24"/>
          <w:szCs w:val="24"/>
        </w:rPr>
        <w:t>IIDyPCa</w:t>
      </w:r>
      <w:proofErr w:type="spellEnd"/>
      <w:r w:rsidRPr="000533E0">
        <w:rPr>
          <w:rFonts w:ascii="Times New Roman" w:hAnsi="Times New Roman" w:cs="Times New Roman"/>
          <w:sz w:val="24"/>
          <w:szCs w:val="24"/>
        </w:rPr>
        <w:t>-CONICET-UNRN.</w:t>
      </w:r>
    </w:p>
    <w:p w14:paraId="5A7E7097" w14:textId="77777777" w:rsidR="006273B1" w:rsidRPr="000533E0" w:rsidRDefault="006273B1" w:rsidP="006273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33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Thomas, H., Becerra, L., </w:t>
      </w:r>
      <w:proofErr w:type="spellStart"/>
      <w:r w:rsidRPr="000533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Fressoli</w:t>
      </w:r>
      <w:proofErr w:type="spellEnd"/>
      <w:r w:rsidRPr="000533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M., Juarez, P. y Garrido, S. </w:t>
      </w:r>
      <w:r w:rsidRPr="000533E0">
        <w:rPr>
          <w:rFonts w:ascii="Times New Roman" w:hAnsi="Times New Roman" w:cs="Times New Roman"/>
          <w:sz w:val="24"/>
          <w:szCs w:val="24"/>
          <w:lang w:val="en-US"/>
        </w:rPr>
        <w:t xml:space="preserve">(2017), “Theoretical and Policy Failures in Technologies and Innovation for Social Inclusion: The cases of social housing, renewable energy and food production in Argentina”, </w:t>
      </w:r>
      <w:proofErr w:type="spellStart"/>
      <w:r w:rsidRPr="000533E0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0533E0">
        <w:rPr>
          <w:rFonts w:ascii="Times New Roman" w:hAnsi="Times New Roman" w:cs="Times New Roman"/>
          <w:sz w:val="24"/>
          <w:szCs w:val="24"/>
          <w:lang w:val="en-US"/>
        </w:rPr>
        <w:t xml:space="preserve"> Stefan Kuhlmann, S. y Ordonez, G., </w:t>
      </w:r>
      <w:r w:rsidRPr="000533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International Research Handbook on Science, </w:t>
      </w:r>
      <w:proofErr w:type="gramStart"/>
      <w:r w:rsidRPr="000533E0">
        <w:rPr>
          <w:rFonts w:ascii="Times New Roman" w:hAnsi="Times New Roman" w:cs="Times New Roman"/>
          <w:i/>
          <w:sz w:val="24"/>
          <w:szCs w:val="24"/>
          <w:lang w:val="en-US"/>
        </w:rPr>
        <w:t>Technology</w:t>
      </w:r>
      <w:proofErr w:type="gramEnd"/>
      <w:r w:rsidRPr="000533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Innovation Policy in Developing Countries: Rationales and Relevance</w:t>
      </w:r>
      <w:r w:rsidRPr="000533E0">
        <w:rPr>
          <w:rFonts w:ascii="Times New Roman" w:hAnsi="Times New Roman" w:cs="Times New Roman"/>
          <w:sz w:val="24"/>
          <w:szCs w:val="24"/>
          <w:lang w:val="en-US"/>
        </w:rPr>
        <w:t>, London: Edward Elgar Publishing Limited.</w:t>
      </w:r>
    </w:p>
    <w:p w14:paraId="3FB22A05" w14:textId="77777777" w:rsidR="006273B1" w:rsidRPr="000533E0" w:rsidRDefault="006273B1" w:rsidP="006273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102E180" w14:textId="41C61C2C" w:rsidR="006273B1" w:rsidRPr="000533E0" w:rsidRDefault="006273B1" w:rsidP="006273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0533E0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Unidad 5: </w:t>
      </w:r>
      <w:r w:rsidRPr="000533E0">
        <w:rPr>
          <w:rFonts w:ascii="Times New Roman" w:hAnsi="Times New Roman" w:cs="Times New Roman"/>
          <w:b/>
          <w:sz w:val="24"/>
          <w:szCs w:val="24"/>
        </w:rPr>
        <w:t xml:space="preserve">Ausencia de los procesos </w:t>
      </w:r>
      <w:proofErr w:type="gramStart"/>
      <w:r w:rsidRPr="000533E0">
        <w:rPr>
          <w:rFonts w:ascii="Times New Roman" w:hAnsi="Times New Roman" w:cs="Times New Roman"/>
          <w:b/>
          <w:sz w:val="24"/>
          <w:szCs w:val="24"/>
        </w:rPr>
        <w:t>socio-cognitivos</w:t>
      </w:r>
      <w:proofErr w:type="gramEnd"/>
      <w:r w:rsidRPr="000533E0">
        <w:rPr>
          <w:rFonts w:ascii="Times New Roman" w:hAnsi="Times New Roman" w:cs="Times New Roman"/>
          <w:b/>
          <w:sz w:val="24"/>
          <w:szCs w:val="24"/>
        </w:rPr>
        <w:t xml:space="preserve"> en el diseño de soluciones (déficit estratégico-situacional 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91C39D" w14:textId="77777777" w:rsidR="006273B1" w:rsidRPr="000533E0" w:rsidRDefault="006273B1" w:rsidP="006273B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33E0">
        <w:rPr>
          <w:rFonts w:ascii="Times New Roman" w:hAnsi="Times New Roman" w:cs="Times New Roman"/>
          <w:sz w:val="24"/>
          <w:szCs w:val="24"/>
          <w:lang w:val="en-US"/>
        </w:rPr>
        <w:t xml:space="preserve">Becerra, L., </w:t>
      </w:r>
      <w:proofErr w:type="spellStart"/>
      <w:r w:rsidRPr="000533E0">
        <w:rPr>
          <w:rFonts w:ascii="Times New Roman" w:hAnsi="Times New Roman" w:cs="Times New Roman"/>
          <w:sz w:val="24"/>
          <w:szCs w:val="24"/>
          <w:lang w:val="en-US"/>
        </w:rPr>
        <w:t>Carenzo</w:t>
      </w:r>
      <w:proofErr w:type="spellEnd"/>
      <w:r w:rsidRPr="000533E0">
        <w:rPr>
          <w:rFonts w:ascii="Times New Roman" w:hAnsi="Times New Roman" w:cs="Times New Roman"/>
          <w:sz w:val="24"/>
          <w:szCs w:val="24"/>
          <w:lang w:val="en-US"/>
        </w:rPr>
        <w:t xml:space="preserve">, S, y Juarez, P. (2020), “When Circular Economy Meets Inclusive Development. Insights from Urban Recycling and Rural Water Access in Argentina”, </w:t>
      </w:r>
      <w:r w:rsidRPr="000533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Sustainability, 2020, </w:t>
      </w:r>
      <w:r w:rsidRPr="000533E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533E0">
        <w:rPr>
          <w:rFonts w:ascii="Times New Roman" w:hAnsi="Times New Roman" w:cs="Times New Roman"/>
          <w:i/>
          <w:sz w:val="24"/>
          <w:szCs w:val="24"/>
          <w:lang w:val="en-US"/>
        </w:rPr>
        <w:t>12</w:t>
      </w:r>
      <w:r w:rsidRPr="000533E0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580BD9A2" w14:textId="77777777" w:rsidR="006273B1" w:rsidRPr="000533E0" w:rsidRDefault="006273B1" w:rsidP="006273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33E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Thomas, H., Becerra, L. y S. Garrido (2017), “Technological systems, power and counter-power: analysis of socio-technical dynamics of counter-hegemony and resistance” </w:t>
      </w:r>
      <w:proofErr w:type="spellStart"/>
      <w:r w:rsidRPr="000533E0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053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33E0">
        <w:rPr>
          <w:rFonts w:ascii="Times New Roman" w:hAnsi="Times New Roman" w:cs="Times New Roman"/>
          <w:sz w:val="24"/>
          <w:szCs w:val="24"/>
          <w:lang w:val="en-US"/>
        </w:rPr>
        <w:t>Vinck</w:t>
      </w:r>
      <w:proofErr w:type="spellEnd"/>
      <w:r w:rsidRPr="000533E0">
        <w:rPr>
          <w:rFonts w:ascii="Times New Roman" w:hAnsi="Times New Roman" w:cs="Times New Roman"/>
          <w:sz w:val="24"/>
          <w:szCs w:val="24"/>
          <w:lang w:val="en-US"/>
        </w:rPr>
        <w:t xml:space="preserve">, D. y B. Godin, </w:t>
      </w:r>
      <w:proofErr w:type="spellStart"/>
      <w:r w:rsidRPr="000533E0">
        <w:rPr>
          <w:rFonts w:ascii="Times New Roman" w:hAnsi="Times New Roman" w:cs="Times New Roman"/>
          <w:i/>
          <w:sz w:val="24"/>
          <w:szCs w:val="24"/>
          <w:lang w:val="en-US"/>
        </w:rPr>
        <w:t>NOvation</w:t>
      </w:r>
      <w:proofErr w:type="spellEnd"/>
      <w:r w:rsidRPr="000533E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33E0">
        <w:rPr>
          <w:rFonts w:ascii="Times New Roman" w:hAnsi="Times New Roman" w:cs="Times New Roman"/>
          <w:sz w:val="24"/>
          <w:szCs w:val="24"/>
          <w:lang w:val="en-US"/>
        </w:rPr>
        <w:t>Londres</w:t>
      </w:r>
      <w:proofErr w:type="spellEnd"/>
      <w:r w:rsidRPr="000533E0">
        <w:rPr>
          <w:rFonts w:ascii="Times New Roman" w:hAnsi="Times New Roman" w:cs="Times New Roman"/>
          <w:sz w:val="24"/>
          <w:szCs w:val="24"/>
          <w:lang w:val="en-US"/>
        </w:rPr>
        <w:t xml:space="preserve">: Edward Elgar Publishing  </w:t>
      </w:r>
    </w:p>
    <w:p w14:paraId="59A91250" w14:textId="77777777" w:rsidR="006273B1" w:rsidRPr="000533E0" w:rsidRDefault="006273B1" w:rsidP="006273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6306792" w14:textId="72AFD6BD" w:rsidR="006273B1" w:rsidRPr="000533E0" w:rsidRDefault="006273B1" w:rsidP="006273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3E0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Unidad 6: </w:t>
      </w:r>
      <w:r w:rsidRPr="000533E0">
        <w:rPr>
          <w:rFonts w:ascii="Times New Roman" w:hAnsi="Times New Roman" w:cs="Times New Roman"/>
          <w:b/>
          <w:sz w:val="24"/>
          <w:szCs w:val="24"/>
        </w:rPr>
        <w:t xml:space="preserve">Visión ingenua de las dinámicas </w:t>
      </w:r>
      <w:proofErr w:type="gramStart"/>
      <w:r w:rsidRPr="000533E0">
        <w:rPr>
          <w:rFonts w:ascii="Times New Roman" w:hAnsi="Times New Roman" w:cs="Times New Roman"/>
          <w:b/>
          <w:sz w:val="24"/>
          <w:szCs w:val="24"/>
        </w:rPr>
        <w:t>socio-económicas</w:t>
      </w:r>
      <w:proofErr w:type="gramEnd"/>
      <w:r w:rsidRPr="000533E0">
        <w:rPr>
          <w:rFonts w:ascii="Times New Roman" w:hAnsi="Times New Roman" w:cs="Times New Roman"/>
          <w:b/>
          <w:sz w:val="24"/>
          <w:szCs w:val="24"/>
        </w:rPr>
        <w:t xml:space="preserve"> (déficit estratégico-situacional 2)</w:t>
      </w:r>
    </w:p>
    <w:p w14:paraId="4A022414" w14:textId="77777777" w:rsidR="006273B1" w:rsidRPr="000533E0" w:rsidRDefault="006273B1" w:rsidP="006273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33E0">
        <w:rPr>
          <w:rFonts w:ascii="Times New Roman" w:hAnsi="Times New Roman" w:cs="Times New Roman"/>
          <w:sz w:val="24"/>
          <w:szCs w:val="24"/>
        </w:rPr>
        <w:t xml:space="preserve">Becerra, L. (2016): </w:t>
      </w:r>
      <w:r w:rsidRPr="000533E0">
        <w:rPr>
          <w:rFonts w:ascii="Times New Roman" w:hAnsi="Times New Roman" w:cs="Times New Roman"/>
          <w:i/>
          <w:sz w:val="24"/>
          <w:szCs w:val="24"/>
        </w:rPr>
        <w:t>Análisis crítico de modelos de desarrollo</w:t>
      </w:r>
      <w:r w:rsidRPr="000533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33E0">
        <w:rPr>
          <w:rFonts w:ascii="Times New Roman" w:hAnsi="Times New Roman" w:cs="Times New Roman"/>
          <w:sz w:val="24"/>
          <w:szCs w:val="24"/>
          <w:lang w:val="en-US"/>
        </w:rPr>
        <w:t>Documento</w:t>
      </w:r>
      <w:proofErr w:type="spellEnd"/>
      <w:r w:rsidRPr="000533E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533E0">
        <w:rPr>
          <w:rFonts w:ascii="Times New Roman" w:hAnsi="Times New Roman" w:cs="Times New Roman"/>
          <w:sz w:val="24"/>
          <w:szCs w:val="24"/>
          <w:lang w:val="en-US"/>
        </w:rPr>
        <w:t>trabajo</w:t>
      </w:r>
      <w:proofErr w:type="spellEnd"/>
      <w:r w:rsidRPr="000533E0">
        <w:rPr>
          <w:rFonts w:ascii="Times New Roman" w:hAnsi="Times New Roman" w:cs="Times New Roman"/>
          <w:sz w:val="24"/>
          <w:szCs w:val="24"/>
          <w:lang w:val="en-US"/>
        </w:rPr>
        <w:t xml:space="preserve"> Nº 2, Bernal: IESCT-UNQ.</w:t>
      </w:r>
    </w:p>
    <w:p w14:paraId="4F2EFD83" w14:textId="77777777" w:rsidR="006273B1" w:rsidRDefault="006273B1" w:rsidP="006273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33E0">
        <w:rPr>
          <w:rFonts w:ascii="Times New Roman" w:hAnsi="Times New Roman" w:cs="Times New Roman"/>
          <w:sz w:val="24"/>
          <w:szCs w:val="24"/>
          <w:lang w:val="en-US"/>
        </w:rPr>
        <w:t>Lundvall, B-Å. y Johnson, B. (1994): The learning economy, Journal of Industrial Studies, 1, (2), pp. 23-43.</w:t>
      </w:r>
    </w:p>
    <w:p w14:paraId="0EDE9189" w14:textId="77777777" w:rsidR="006273B1" w:rsidRPr="000533E0" w:rsidRDefault="006273B1" w:rsidP="006273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B81FCA1" w14:textId="7EDCFC91" w:rsidR="006273B1" w:rsidRPr="000533E0" w:rsidRDefault="006273B1" w:rsidP="006273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3E0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Unidad 7:  </w:t>
      </w:r>
      <w:r w:rsidRPr="000533E0">
        <w:rPr>
          <w:rFonts w:ascii="Times New Roman" w:hAnsi="Times New Roman" w:cs="Times New Roman"/>
          <w:b/>
          <w:bCs/>
          <w:sz w:val="24"/>
          <w:szCs w:val="24"/>
        </w:rPr>
        <w:t xml:space="preserve">El poder como condición de factibilidad. La dimensión “obvia” pero olvidada del diseño de políticas públicas </w:t>
      </w:r>
    </w:p>
    <w:p w14:paraId="741BEB99" w14:textId="77777777" w:rsidR="006273B1" w:rsidRPr="000533E0" w:rsidRDefault="006273B1" w:rsidP="006273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33E0">
        <w:rPr>
          <w:rFonts w:ascii="Times New Roman" w:hAnsi="Times New Roman" w:cs="Times New Roman"/>
          <w:sz w:val="24"/>
          <w:szCs w:val="24"/>
        </w:rPr>
        <w:t>Gramsci, A. (1980)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33E0">
        <w:rPr>
          <w:rFonts w:ascii="Times New Roman" w:hAnsi="Times New Roman" w:cs="Times New Roman"/>
          <w:sz w:val="24"/>
          <w:szCs w:val="24"/>
        </w:rPr>
        <w:t xml:space="preserve"> Análisis de situaciones. Relaciones de fuerzas, </w:t>
      </w:r>
      <w:r w:rsidRPr="000533E0">
        <w:rPr>
          <w:rFonts w:ascii="Times New Roman" w:hAnsi="Times New Roman" w:cs="Times New Roman"/>
          <w:i/>
          <w:iCs/>
          <w:sz w:val="24"/>
          <w:szCs w:val="24"/>
        </w:rPr>
        <w:t>Nueva Antropología</w:t>
      </w:r>
      <w:r w:rsidRPr="000533E0">
        <w:rPr>
          <w:rFonts w:ascii="Times New Roman" w:hAnsi="Times New Roman" w:cs="Times New Roman"/>
          <w:sz w:val="24"/>
          <w:szCs w:val="24"/>
        </w:rPr>
        <w:t>, IV, (16), pp. 7-18.</w:t>
      </w:r>
    </w:p>
    <w:p w14:paraId="6E2A33FB" w14:textId="77777777" w:rsidR="006273B1" w:rsidRPr="000533E0" w:rsidRDefault="006273B1" w:rsidP="006273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33E0">
        <w:rPr>
          <w:rFonts w:ascii="Times New Roman" w:hAnsi="Times New Roman" w:cs="Times New Roman"/>
          <w:sz w:val="24"/>
          <w:szCs w:val="24"/>
        </w:rPr>
        <w:t>Portantiero, J.C. (s./f.)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33E0">
        <w:rPr>
          <w:rFonts w:ascii="Times New Roman" w:hAnsi="Times New Roman" w:cs="Times New Roman"/>
          <w:sz w:val="24"/>
          <w:szCs w:val="24"/>
        </w:rPr>
        <w:t xml:space="preserve"> </w:t>
      </w:r>
      <w:r w:rsidRPr="000533E0">
        <w:rPr>
          <w:rFonts w:ascii="Times New Roman" w:hAnsi="Times New Roman" w:cs="Times New Roman"/>
          <w:i/>
          <w:iCs/>
          <w:sz w:val="24"/>
          <w:szCs w:val="24"/>
        </w:rPr>
        <w:t>La contradicción en el sistema hegemónico. Contradicción principal y secundaria. Aspectos de la contradicción</w:t>
      </w:r>
      <w:r w:rsidRPr="000533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3E0">
        <w:rPr>
          <w:rFonts w:ascii="Times New Roman" w:hAnsi="Times New Roman" w:cs="Times New Roman"/>
          <w:sz w:val="24"/>
          <w:szCs w:val="24"/>
        </w:rPr>
        <w:t>mimeo</w:t>
      </w:r>
      <w:proofErr w:type="spellEnd"/>
      <w:r w:rsidRPr="000533E0">
        <w:rPr>
          <w:rFonts w:ascii="Times New Roman" w:hAnsi="Times New Roman" w:cs="Times New Roman"/>
          <w:sz w:val="24"/>
          <w:szCs w:val="24"/>
        </w:rPr>
        <w:t>.</w:t>
      </w:r>
    </w:p>
    <w:p w14:paraId="6419177F" w14:textId="77777777" w:rsidR="006273B1" w:rsidRDefault="006273B1" w:rsidP="006273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3E0">
        <w:rPr>
          <w:rFonts w:ascii="Times New Roman" w:hAnsi="Times New Roman" w:cs="Times New Roman"/>
          <w:sz w:val="24"/>
          <w:szCs w:val="24"/>
        </w:rPr>
        <w:t>Majone</w:t>
      </w:r>
      <w:proofErr w:type="spellEnd"/>
      <w:r w:rsidRPr="000533E0">
        <w:rPr>
          <w:rFonts w:ascii="Times New Roman" w:hAnsi="Times New Roman" w:cs="Times New Roman"/>
          <w:sz w:val="24"/>
          <w:szCs w:val="24"/>
        </w:rPr>
        <w:t>, G. (1997)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33E0">
        <w:rPr>
          <w:rFonts w:ascii="Times New Roman" w:hAnsi="Times New Roman" w:cs="Times New Roman"/>
          <w:sz w:val="24"/>
          <w:szCs w:val="24"/>
        </w:rPr>
        <w:t xml:space="preserve"> </w:t>
      </w:r>
      <w:r w:rsidRPr="000533E0">
        <w:rPr>
          <w:rFonts w:ascii="Times New Roman" w:hAnsi="Times New Roman" w:cs="Times New Roman"/>
          <w:i/>
          <w:iCs/>
          <w:sz w:val="24"/>
          <w:szCs w:val="24"/>
        </w:rPr>
        <w:t>Evidencia, argumentación y persuasión en la formulación de políticas</w:t>
      </w:r>
      <w:r w:rsidRPr="000533E0">
        <w:rPr>
          <w:rFonts w:ascii="Times New Roman" w:hAnsi="Times New Roman" w:cs="Times New Roman"/>
          <w:sz w:val="24"/>
          <w:szCs w:val="24"/>
        </w:rPr>
        <w:t>, Fondo de Cultura Económica, México D.F.</w:t>
      </w:r>
    </w:p>
    <w:p w14:paraId="604A8E85" w14:textId="77777777" w:rsidR="00752AC4" w:rsidRDefault="00752AC4" w:rsidP="00752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3CD95" w14:textId="77777777" w:rsidR="005F11BF" w:rsidRPr="00744913" w:rsidRDefault="005F11BF" w:rsidP="005F11BF">
      <w:pPr>
        <w:rPr>
          <w:rFonts w:ascii="Times New Roman" w:hAnsi="Times New Roman" w:cs="Times New Roman"/>
          <w:b/>
          <w:bCs/>
          <w:sz w:val="28"/>
          <w:szCs w:val="28"/>
          <w:lang w:val="es-EC"/>
        </w:rPr>
      </w:pPr>
      <w:r w:rsidRPr="00744913">
        <w:rPr>
          <w:rFonts w:ascii="Times New Roman" w:hAnsi="Times New Roman" w:cs="Times New Roman"/>
          <w:b/>
          <w:bCs/>
          <w:sz w:val="28"/>
          <w:szCs w:val="28"/>
          <w:lang w:val="es-EC"/>
        </w:rPr>
        <w:t>Bibliografía complementaria (sugerida pero no obligatoria)</w:t>
      </w:r>
      <w:r>
        <w:rPr>
          <w:rFonts w:ascii="Times New Roman" w:hAnsi="Times New Roman" w:cs="Times New Roman"/>
          <w:b/>
          <w:bCs/>
          <w:sz w:val="28"/>
          <w:szCs w:val="28"/>
          <w:lang w:val="es-EC"/>
        </w:rPr>
        <w:t>:</w:t>
      </w:r>
    </w:p>
    <w:p w14:paraId="1B065FA9" w14:textId="77777777" w:rsidR="005F11BF" w:rsidRPr="003F0E65" w:rsidRDefault="005F11BF" w:rsidP="005F11B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F0E65">
        <w:rPr>
          <w:rFonts w:ascii="Times New Roman" w:hAnsi="Times New Roman" w:cs="Times New Roman"/>
          <w:sz w:val="24"/>
          <w:szCs w:val="24"/>
        </w:rPr>
        <w:t>Coriat</w:t>
      </w:r>
      <w:proofErr w:type="spellEnd"/>
      <w:r w:rsidRPr="003F0E65">
        <w:rPr>
          <w:rFonts w:ascii="Times New Roman" w:hAnsi="Times New Roman" w:cs="Times New Roman"/>
          <w:sz w:val="24"/>
          <w:szCs w:val="24"/>
        </w:rPr>
        <w:t xml:space="preserve">, B. (2000), </w:t>
      </w:r>
      <w:r w:rsidRPr="003F0E65">
        <w:rPr>
          <w:rStyle w:val="nfasis"/>
          <w:rFonts w:ascii="Times New Roman" w:hAnsi="Times New Roman" w:cs="Times New Roman"/>
          <w:sz w:val="24"/>
          <w:szCs w:val="24"/>
        </w:rPr>
        <w:t>Pensar Al Revés</w:t>
      </w:r>
      <w:r w:rsidRPr="003F0E65">
        <w:rPr>
          <w:rFonts w:ascii="Times New Roman" w:hAnsi="Times New Roman" w:cs="Times New Roman"/>
          <w:sz w:val="24"/>
          <w:szCs w:val="24"/>
        </w:rPr>
        <w:t xml:space="preserve">: </w:t>
      </w:r>
      <w:r w:rsidRPr="003F0E65">
        <w:rPr>
          <w:rFonts w:ascii="Times New Roman" w:hAnsi="Times New Roman" w:cs="Times New Roman"/>
          <w:i/>
          <w:iCs/>
          <w:sz w:val="24"/>
          <w:szCs w:val="24"/>
        </w:rPr>
        <w:t xml:space="preserve">Trabajo y organización en la empresa </w:t>
      </w:r>
      <w:proofErr w:type="gramStart"/>
      <w:r w:rsidRPr="003F0E65">
        <w:rPr>
          <w:rFonts w:ascii="Times New Roman" w:hAnsi="Times New Roman" w:cs="Times New Roman"/>
          <w:i/>
          <w:iCs/>
          <w:sz w:val="24"/>
          <w:szCs w:val="24"/>
        </w:rPr>
        <w:t>Japonesa</w:t>
      </w:r>
      <w:proofErr w:type="gramEnd"/>
      <w:r w:rsidRPr="003F0E65">
        <w:rPr>
          <w:rFonts w:ascii="Times New Roman" w:hAnsi="Times New Roman" w:cs="Times New Roman"/>
          <w:sz w:val="24"/>
          <w:szCs w:val="24"/>
        </w:rPr>
        <w:t>, Buenos Aires, Siglo XXI Editores.</w:t>
      </w:r>
    </w:p>
    <w:p w14:paraId="5E90897E" w14:textId="77777777" w:rsidR="005F11BF" w:rsidRPr="000533E0" w:rsidRDefault="005F11BF" w:rsidP="005F11B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33E0">
        <w:rPr>
          <w:rFonts w:ascii="Times New Roman" w:hAnsi="Times New Roman" w:cs="Times New Roman"/>
          <w:sz w:val="24"/>
          <w:szCs w:val="24"/>
        </w:rPr>
        <w:t>Domènech, M. y Tirado, F. (2001)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3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3E0">
        <w:rPr>
          <w:rFonts w:ascii="Times New Roman" w:hAnsi="Times New Roman" w:cs="Times New Roman"/>
          <w:sz w:val="24"/>
          <w:szCs w:val="24"/>
        </w:rPr>
        <w:t>Extituciones</w:t>
      </w:r>
      <w:proofErr w:type="spellEnd"/>
      <w:r w:rsidRPr="000533E0">
        <w:rPr>
          <w:rFonts w:ascii="Times New Roman" w:hAnsi="Times New Roman" w:cs="Times New Roman"/>
          <w:sz w:val="24"/>
          <w:szCs w:val="24"/>
        </w:rPr>
        <w:t xml:space="preserve">: del poder y sus anatomías, </w:t>
      </w:r>
      <w:r w:rsidRPr="000533E0">
        <w:rPr>
          <w:rFonts w:ascii="Times New Roman" w:hAnsi="Times New Roman" w:cs="Times New Roman"/>
          <w:i/>
          <w:iCs/>
          <w:sz w:val="24"/>
          <w:szCs w:val="24"/>
        </w:rPr>
        <w:t>Política y Sociedad</w:t>
      </w:r>
      <w:r w:rsidRPr="000533E0">
        <w:rPr>
          <w:rFonts w:ascii="Times New Roman" w:hAnsi="Times New Roman" w:cs="Times New Roman"/>
          <w:sz w:val="24"/>
          <w:szCs w:val="24"/>
        </w:rPr>
        <w:t>, (36), pp.183-196.</w:t>
      </w:r>
    </w:p>
    <w:p w14:paraId="69F7A254" w14:textId="77777777" w:rsidR="005F11BF" w:rsidRPr="000533E0" w:rsidRDefault="005F11BF" w:rsidP="005F11B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0533E0">
        <w:rPr>
          <w:rFonts w:ascii="Times New Roman" w:hAnsi="Times New Roman" w:cs="Times New Roman"/>
          <w:sz w:val="24"/>
          <w:szCs w:val="24"/>
        </w:rPr>
        <w:t>Juarez,  P.</w:t>
      </w:r>
      <w:proofErr w:type="gramEnd"/>
      <w:r w:rsidRPr="000533E0">
        <w:rPr>
          <w:rFonts w:ascii="Times New Roman" w:hAnsi="Times New Roman" w:cs="Times New Roman"/>
          <w:sz w:val="24"/>
          <w:szCs w:val="24"/>
        </w:rPr>
        <w:t xml:space="preserve">  (2013): “</w:t>
      </w:r>
      <w:proofErr w:type="gramStart"/>
      <w:r w:rsidRPr="000533E0">
        <w:rPr>
          <w:rFonts w:ascii="Times New Roman" w:hAnsi="Times New Roman" w:cs="Times New Roman"/>
          <w:sz w:val="24"/>
          <w:szCs w:val="24"/>
        </w:rPr>
        <w:t>Política  Tecnológica</w:t>
      </w:r>
      <w:proofErr w:type="gramEnd"/>
      <w:r w:rsidRPr="000533E0">
        <w:rPr>
          <w:rFonts w:ascii="Times New Roman" w:hAnsi="Times New Roman" w:cs="Times New Roman"/>
          <w:sz w:val="24"/>
          <w:szCs w:val="24"/>
        </w:rPr>
        <w:t xml:space="preserve">  para  el  Desarrollo  Inclusivo  en  Instituciones  Públicas  de  I&amp;D: ¿Cómo  se  construye su  funcionamiento?  (</w:t>
      </w:r>
      <w:proofErr w:type="gramStart"/>
      <w:r w:rsidRPr="000533E0">
        <w:rPr>
          <w:rFonts w:ascii="Times New Roman" w:hAnsi="Times New Roman" w:cs="Times New Roman"/>
          <w:sz w:val="24"/>
          <w:szCs w:val="24"/>
        </w:rPr>
        <w:t>Argentina,  2004</w:t>
      </w:r>
      <w:proofErr w:type="gramEnd"/>
      <w:r w:rsidRPr="000533E0">
        <w:rPr>
          <w:rFonts w:ascii="Times New Roman" w:hAnsi="Times New Roman" w:cs="Times New Roman"/>
          <w:sz w:val="24"/>
          <w:szCs w:val="24"/>
        </w:rPr>
        <w:t xml:space="preserve">-2009)” en </w:t>
      </w:r>
      <w:proofErr w:type="spellStart"/>
      <w:r w:rsidRPr="000533E0">
        <w:rPr>
          <w:rFonts w:ascii="Times New Roman" w:hAnsi="Times New Roman" w:cs="Times New Roman"/>
          <w:sz w:val="24"/>
          <w:szCs w:val="24"/>
        </w:rPr>
        <w:t>Vessuri</w:t>
      </w:r>
      <w:proofErr w:type="spellEnd"/>
      <w:r w:rsidRPr="000533E0">
        <w:rPr>
          <w:rFonts w:ascii="Times New Roman" w:hAnsi="Times New Roman" w:cs="Times New Roman"/>
          <w:sz w:val="24"/>
          <w:szCs w:val="24"/>
        </w:rPr>
        <w:t xml:space="preserve">, H.; </w:t>
      </w:r>
      <w:proofErr w:type="spellStart"/>
      <w:r w:rsidRPr="000533E0">
        <w:rPr>
          <w:rFonts w:ascii="Times New Roman" w:hAnsi="Times New Roman" w:cs="Times New Roman"/>
          <w:sz w:val="24"/>
          <w:szCs w:val="24"/>
        </w:rPr>
        <w:t>Kreimer</w:t>
      </w:r>
      <w:proofErr w:type="spellEnd"/>
      <w:r w:rsidRPr="000533E0">
        <w:rPr>
          <w:rFonts w:ascii="Times New Roman" w:hAnsi="Times New Roman" w:cs="Times New Roman"/>
          <w:sz w:val="24"/>
          <w:szCs w:val="24"/>
        </w:rPr>
        <w:t>, P. y Arellano, A. (Eds.): Conocer para Transformar II, Caracas (Venezuela): IESALC – UNESCO.</w:t>
      </w:r>
    </w:p>
    <w:p w14:paraId="5C1B5E82" w14:textId="77777777" w:rsidR="005F11BF" w:rsidRPr="000533E0" w:rsidRDefault="005F11BF" w:rsidP="005F11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33E0">
        <w:rPr>
          <w:rFonts w:ascii="Times New Roman" w:hAnsi="Times New Roman" w:cs="Times New Roman"/>
          <w:sz w:val="24"/>
          <w:szCs w:val="24"/>
          <w:lang w:val="en-US"/>
        </w:rPr>
        <w:t>Kingdon</w:t>
      </w:r>
      <w:proofErr w:type="spellEnd"/>
      <w:r w:rsidRPr="000533E0">
        <w:rPr>
          <w:rFonts w:ascii="Times New Roman" w:hAnsi="Times New Roman" w:cs="Times New Roman"/>
          <w:sz w:val="24"/>
          <w:szCs w:val="24"/>
          <w:lang w:val="en-US"/>
        </w:rPr>
        <w:t xml:space="preserve">, J. W. (1984): </w:t>
      </w:r>
      <w:r w:rsidRPr="000533E0">
        <w:rPr>
          <w:rFonts w:ascii="Times New Roman" w:hAnsi="Times New Roman" w:cs="Times New Roman"/>
          <w:i/>
          <w:sz w:val="24"/>
          <w:szCs w:val="24"/>
          <w:lang w:val="en-US"/>
        </w:rPr>
        <w:t>Agendas, Alternatives and Public Policies</w:t>
      </w:r>
      <w:r w:rsidRPr="000533E0">
        <w:rPr>
          <w:rFonts w:ascii="Times New Roman" w:hAnsi="Times New Roman" w:cs="Times New Roman"/>
          <w:sz w:val="24"/>
          <w:szCs w:val="24"/>
          <w:lang w:val="en-US"/>
        </w:rPr>
        <w:t>, Little, Brown and Co., Boston.</w:t>
      </w:r>
    </w:p>
    <w:p w14:paraId="210593F2" w14:textId="77777777" w:rsidR="005F11BF" w:rsidRPr="000533E0" w:rsidRDefault="005F11BF" w:rsidP="005F11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33E0">
        <w:rPr>
          <w:rFonts w:ascii="Times New Roman" w:hAnsi="Times New Roman" w:cs="Times New Roman"/>
          <w:sz w:val="24"/>
          <w:szCs w:val="24"/>
          <w:lang w:val="en-GB"/>
        </w:rPr>
        <w:t xml:space="preserve">Lipsky, M. (1997): “Street-level bureaucracy: an introduction”, </w:t>
      </w:r>
      <w:proofErr w:type="spellStart"/>
      <w:r w:rsidRPr="000533E0">
        <w:rPr>
          <w:rFonts w:ascii="Times New Roman" w:hAnsi="Times New Roman" w:cs="Times New Roman"/>
          <w:sz w:val="24"/>
          <w:szCs w:val="24"/>
          <w:lang w:val="en-GB"/>
        </w:rPr>
        <w:t>en</w:t>
      </w:r>
      <w:proofErr w:type="spellEnd"/>
      <w:r w:rsidRPr="000533E0">
        <w:rPr>
          <w:rFonts w:ascii="Times New Roman" w:hAnsi="Times New Roman" w:cs="Times New Roman"/>
          <w:sz w:val="24"/>
          <w:szCs w:val="24"/>
          <w:lang w:val="en-GB"/>
        </w:rPr>
        <w:t xml:space="preserve"> Hill, M. (Ed.),</w:t>
      </w:r>
      <w:r w:rsidRPr="000533E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The policy process. </w:t>
      </w:r>
      <w:r w:rsidRPr="000533E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Pr="000533E0">
        <w:rPr>
          <w:rFonts w:ascii="Times New Roman" w:hAnsi="Times New Roman" w:cs="Times New Roman"/>
          <w:i/>
          <w:iCs/>
          <w:sz w:val="24"/>
          <w:szCs w:val="24"/>
        </w:rPr>
        <w:t>reader</w:t>
      </w:r>
      <w:proofErr w:type="spellEnd"/>
      <w:r w:rsidRPr="000533E0">
        <w:rPr>
          <w:rFonts w:ascii="Times New Roman" w:hAnsi="Times New Roman" w:cs="Times New Roman"/>
          <w:sz w:val="24"/>
          <w:szCs w:val="24"/>
        </w:rPr>
        <w:t>, 2a edición, Prentice-Hall, Londres, pp. 389-392.</w:t>
      </w:r>
    </w:p>
    <w:p w14:paraId="6E0961E9" w14:textId="77777777" w:rsidR="005F11BF" w:rsidRPr="000533E0" w:rsidRDefault="005F11BF" w:rsidP="005F11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33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Matus C. (2007): </w:t>
      </w:r>
      <w:r w:rsidRPr="000533E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Método </w:t>
      </w:r>
      <w:proofErr w:type="spellStart"/>
      <w:r w:rsidRPr="000533E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Altadir</w:t>
      </w:r>
      <w:proofErr w:type="spellEnd"/>
      <w:r w:rsidRPr="000533E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de Planificación Popular, </w:t>
      </w:r>
      <w:r w:rsidRPr="000533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Editorial Lugar, Buenos Aires.</w:t>
      </w:r>
    </w:p>
    <w:p w14:paraId="78FE0DEB" w14:textId="77777777" w:rsidR="005F11BF" w:rsidRPr="000533E0" w:rsidRDefault="005F11BF" w:rsidP="005F11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33E0">
        <w:rPr>
          <w:rFonts w:ascii="Times New Roman" w:hAnsi="Times New Roman" w:cs="Times New Roman"/>
          <w:sz w:val="24"/>
          <w:szCs w:val="24"/>
        </w:rPr>
        <w:t xml:space="preserve">Matus, C. (1999): </w:t>
      </w:r>
      <w:r w:rsidRPr="000533E0">
        <w:rPr>
          <w:rFonts w:ascii="Times New Roman" w:hAnsi="Times New Roman" w:cs="Times New Roman"/>
          <w:i/>
          <w:iCs/>
          <w:sz w:val="24"/>
          <w:szCs w:val="24"/>
        </w:rPr>
        <w:t>Planificación, libertad y conflicto</w:t>
      </w:r>
      <w:r w:rsidRPr="000533E0">
        <w:rPr>
          <w:rFonts w:ascii="Times New Roman" w:hAnsi="Times New Roman" w:cs="Times New Roman"/>
          <w:sz w:val="24"/>
          <w:szCs w:val="24"/>
        </w:rPr>
        <w:t>, Documento TP-58, Serie Gestión Pública, (59 69), ILPES-CEPAL, Santiago de Chile.</w:t>
      </w:r>
    </w:p>
    <w:p w14:paraId="4568EE53" w14:textId="77777777" w:rsidR="005F11BF" w:rsidRPr="000533E0" w:rsidRDefault="005F11BF" w:rsidP="005F11BF">
      <w:pPr>
        <w:tabs>
          <w:tab w:val="left" w:pos="284"/>
          <w:tab w:val="left" w:pos="1843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33E0">
        <w:rPr>
          <w:rFonts w:ascii="Times New Roman" w:hAnsi="Times New Roman" w:cs="Times New Roman"/>
          <w:bCs/>
          <w:sz w:val="24"/>
          <w:szCs w:val="24"/>
          <w:lang w:val="en-US"/>
        </w:rPr>
        <w:t>Thomas, H. y L. Becerra (202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Pr="000533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), “Innovation doesn’t work. The explanatory power of a socio-technical approach”, </w:t>
      </w:r>
      <w:r w:rsidRPr="000533E0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Engaging Science, Technology, and Society Journal</w:t>
      </w:r>
    </w:p>
    <w:p w14:paraId="6BF0EBDB" w14:textId="77777777" w:rsidR="00752AC4" w:rsidRPr="00023011" w:rsidRDefault="00752AC4" w:rsidP="00752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282531" w14:textId="6779F6F9" w:rsidR="004E5749" w:rsidRPr="00023011" w:rsidRDefault="004E5749" w:rsidP="005637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19E03B5" w14:textId="75D3D7FA" w:rsidR="005639F5" w:rsidRPr="00752AC4" w:rsidRDefault="005639F5" w:rsidP="005639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2AC4">
        <w:rPr>
          <w:rFonts w:ascii="Times New Roman" w:hAnsi="Times New Roman" w:cs="Times New Roman"/>
          <w:b/>
          <w:bCs/>
          <w:sz w:val="28"/>
          <w:szCs w:val="28"/>
        </w:rPr>
        <w:t>Clases</w:t>
      </w:r>
      <w:r w:rsidR="00752AC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6946"/>
      </w:tblGrid>
      <w:tr w:rsidR="005639F5" w14:paraId="700D7ADB" w14:textId="77777777" w:rsidTr="00C60D6D">
        <w:tc>
          <w:tcPr>
            <w:tcW w:w="1413" w:type="dxa"/>
          </w:tcPr>
          <w:p w14:paraId="4600F35F" w14:textId="64D06DA8" w:rsidR="005639F5" w:rsidRDefault="005639F5" w:rsidP="00C60D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Clases (</w:t>
            </w:r>
            <w:r w:rsidR="007E1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hs)</w:t>
            </w:r>
          </w:p>
        </w:tc>
        <w:tc>
          <w:tcPr>
            <w:tcW w:w="6946" w:type="dxa"/>
          </w:tcPr>
          <w:p w14:paraId="2D855B54" w14:textId="77777777" w:rsidR="005639F5" w:rsidRDefault="005639F5" w:rsidP="00C60D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Temas</w:t>
            </w:r>
          </w:p>
        </w:tc>
      </w:tr>
      <w:tr w:rsidR="005639F5" w14:paraId="0813C3F5" w14:textId="77777777" w:rsidTr="00C60D6D">
        <w:tc>
          <w:tcPr>
            <w:tcW w:w="1413" w:type="dxa"/>
          </w:tcPr>
          <w:p w14:paraId="502F1F7D" w14:textId="77777777" w:rsidR="005639F5" w:rsidRPr="00C04C0B" w:rsidRDefault="005639F5" w:rsidP="00C6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</w:tcPr>
          <w:p w14:paraId="3AD7E909" w14:textId="600ACA1A" w:rsidR="004A3459" w:rsidRPr="00041C67" w:rsidRDefault="005639F5" w:rsidP="00C6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67">
              <w:rPr>
                <w:rFonts w:ascii="Times New Roman" w:hAnsi="Times New Roman" w:cs="Times New Roman"/>
                <w:sz w:val="24"/>
                <w:szCs w:val="24"/>
              </w:rPr>
              <w:t xml:space="preserve">Unidad 1: </w:t>
            </w:r>
            <w:r w:rsidR="004A3459" w:rsidRPr="00041C67">
              <w:rPr>
                <w:rFonts w:ascii="Times New Roman" w:hAnsi="Times New Roman" w:cs="Times New Roman"/>
                <w:sz w:val="24"/>
                <w:szCs w:val="24"/>
              </w:rPr>
              <w:t xml:space="preserve">Marco teórico, ontológico y epistemológico. </w:t>
            </w:r>
            <w:r w:rsidR="00041C67" w:rsidRPr="00041C67">
              <w:rPr>
                <w:rFonts w:ascii="Times New Roman" w:hAnsi="Times New Roman" w:cs="Times New Roman"/>
                <w:sz w:val="24"/>
                <w:szCs w:val="24"/>
              </w:rPr>
              <w:t>Elementos del a</w:t>
            </w:r>
            <w:r w:rsidR="004A3459" w:rsidRPr="00041C67">
              <w:rPr>
                <w:rFonts w:ascii="Times New Roman" w:hAnsi="Times New Roman" w:cs="Times New Roman"/>
                <w:sz w:val="24"/>
                <w:szCs w:val="24"/>
              </w:rPr>
              <w:t>nálisis de políticas públicas.</w:t>
            </w:r>
            <w:r w:rsidR="007E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25C" w:rsidRPr="00041C67">
              <w:rPr>
                <w:rFonts w:ascii="Times New Roman" w:hAnsi="Times New Roman" w:cs="Times New Roman"/>
                <w:sz w:val="24"/>
                <w:szCs w:val="24"/>
              </w:rPr>
              <w:t>Planificación estratégica situacional.</w:t>
            </w:r>
          </w:p>
        </w:tc>
      </w:tr>
      <w:tr w:rsidR="005639F5" w14:paraId="571DB93F" w14:textId="77777777" w:rsidTr="00C60D6D">
        <w:tc>
          <w:tcPr>
            <w:tcW w:w="1413" w:type="dxa"/>
          </w:tcPr>
          <w:p w14:paraId="6EF8B34B" w14:textId="0E9F51C5" w:rsidR="005639F5" w:rsidRPr="00C04C0B" w:rsidRDefault="007E125C" w:rsidP="00C6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5603493E" w14:textId="4A6D69BC" w:rsidR="005639F5" w:rsidRPr="00041C67" w:rsidRDefault="005639F5" w:rsidP="00C6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67">
              <w:rPr>
                <w:rFonts w:ascii="Times New Roman" w:hAnsi="Times New Roman" w:cs="Times New Roman"/>
                <w:sz w:val="24"/>
                <w:szCs w:val="24"/>
              </w:rPr>
              <w:t>Unidad 2:</w:t>
            </w:r>
            <w:r w:rsidR="00041C67" w:rsidRPr="00041C67">
              <w:rPr>
                <w:rFonts w:ascii="Times New Roman" w:hAnsi="Times New Roman" w:cs="Times New Roman"/>
                <w:sz w:val="24"/>
                <w:szCs w:val="24"/>
              </w:rPr>
              <w:t xml:space="preserve"> El “gobierno del sentido común”. Falacias naturalizadas en el diseño de políticas públicas e instrumentos orientados al desarrollo inclusivo sustentable (primera parte).</w:t>
            </w:r>
            <w:r w:rsidRPr="00041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125C" w14:paraId="64EB9D67" w14:textId="77777777" w:rsidTr="00C60D6D">
        <w:tc>
          <w:tcPr>
            <w:tcW w:w="1413" w:type="dxa"/>
          </w:tcPr>
          <w:p w14:paraId="2A588B0B" w14:textId="4A6D9B40" w:rsidR="007E125C" w:rsidRPr="00C04C0B" w:rsidRDefault="007E125C" w:rsidP="007E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21DAE0B7" w14:textId="59A92159" w:rsidR="007E125C" w:rsidRPr="00041C67" w:rsidRDefault="007E125C" w:rsidP="007E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67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Unidad 3: Déficits de diseño estratégico en la generación de políticas para el desarrollo inclusivo sustentable</w:t>
            </w:r>
            <w:r w:rsidRPr="00041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125C" w14:paraId="4DD44312" w14:textId="77777777" w:rsidTr="00C60D6D">
        <w:tc>
          <w:tcPr>
            <w:tcW w:w="1413" w:type="dxa"/>
          </w:tcPr>
          <w:p w14:paraId="3E0258DA" w14:textId="4610D453" w:rsidR="007E125C" w:rsidRPr="00C04C0B" w:rsidRDefault="007E125C" w:rsidP="007E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7B177444" w14:textId="48712B86" w:rsidR="007E125C" w:rsidRPr="00041C67" w:rsidRDefault="007E125C" w:rsidP="007E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67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Unidad 4: </w:t>
            </w:r>
            <w:r w:rsidRPr="00041C67">
              <w:rPr>
                <w:rFonts w:ascii="Times New Roman" w:hAnsi="Times New Roman" w:cs="Times New Roman"/>
                <w:sz w:val="24"/>
                <w:szCs w:val="24"/>
              </w:rPr>
              <w:t xml:space="preserve">Construcción lineal, </w:t>
            </w:r>
            <w:proofErr w:type="spellStart"/>
            <w:r w:rsidRPr="00041C67">
              <w:rPr>
                <w:rFonts w:ascii="Times New Roman" w:hAnsi="Times New Roman" w:cs="Times New Roman"/>
                <w:sz w:val="24"/>
                <w:szCs w:val="24"/>
              </w:rPr>
              <w:t>monocausal</w:t>
            </w:r>
            <w:proofErr w:type="spellEnd"/>
            <w:r w:rsidRPr="00041C67">
              <w:rPr>
                <w:rFonts w:ascii="Times New Roman" w:hAnsi="Times New Roman" w:cs="Times New Roman"/>
                <w:sz w:val="24"/>
                <w:szCs w:val="24"/>
              </w:rPr>
              <w:t xml:space="preserve"> y excluyente de los problemas del desarrollo.</w:t>
            </w:r>
          </w:p>
        </w:tc>
      </w:tr>
      <w:tr w:rsidR="007E125C" w14:paraId="7633FDC3" w14:textId="77777777" w:rsidTr="00C60D6D">
        <w:tc>
          <w:tcPr>
            <w:tcW w:w="1413" w:type="dxa"/>
          </w:tcPr>
          <w:p w14:paraId="631DF8CE" w14:textId="4D357A80" w:rsidR="007E125C" w:rsidRPr="00C04C0B" w:rsidRDefault="007E125C" w:rsidP="007E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14:paraId="0FDEECED" w14:textId="389F8581" w:rsidR="007E125C" w:rsidRPr="00041C67" w:rsidRDefault="007E125C" w:rsidP="007E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67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Unidad 5: </w:t>
            </w:r>
            <w:r w:rsidRPr="00041C67">
              <w:rPr>
                <w:rFonts w:ascii="Times New Roman" w:hAnsi="Times New Roman" w:cs="Times New Roman"/>
                <w:sz w:val="24"/>
                <w:szCs w:val="24"/>
              </w:rPr>
              <w:t xml:space="preserve">Ausencia de los procesos </w:t>
            </w:r>
            <w:proofErr w:type="gramStart"/>
            <w:r w:rsidRPr="00041C67">
              <w:rPr>
                <w:rFonts w:ascii="Times New Roman" w:hAnsi="Times New Roman" w:cs="Times New Roman"/>
                <w:sz w:val="24"/>
                <w:szCs w:val="24"/>
              </w:rPr>
              <w:t>socio-cognitivos</w:t>
            </w:r>
            <w:proofErr w:type="gramEnd"/>
            <w:r w:rsidRPr="00041C67">
              <w:rPr>
                <w:rFonts w:ascii="Times New Roman" w:hAnsi="Times New Roman" w:cs="Times New Roman"/>
                <w:sz w:val="24"/>
                <w:szCs w:val="24"/>
              </w:rPr>
              <w:t xml:space="preserve"> en el diseño de soluciones (déficit estratégico-situacional 1)</w:t>
            </w:r>
          </w:p>
        </w:tc>
      </w:tr>
      <w:tr w:rsidR="007E125C" w14:paraId="223530CA" w14:textId="77777777" w:rsidTr="00C60D6D">
        <w:tc>
          <w:tcPr>
            <w:tcW w:w="1413" w:type="dxa"/>
          </w:tcPr>
          <w:p w14:paraId="439B0E7C" w14:textId="5820C016" w:rsidR="007E125C" w:rsidRPr="00C04C0B" w:rsidRDefault="007E125C" w:rsidP="007E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2E879393" w14:textId="5AD166D3" w:rsidR="007E125C" w:rsidRPr="00041C67" w:rsidRDefault="007E125C" w:rsidP="007E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67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Unidad 6: </w:t>
            </w:r>
            <w:r w:rsidRPr="00041C67">
              <w:rPr>
                <w:rFonts w:ascii="Times New Roman" w:hAnsi="Times New Roman" w:cs="Times New Roman"/>
                <w:sz w:val="24"/>
                <w:szCs w:val="24"/>
              </w:rPr>
              <w:t xml:space="preserve">Visión ingenua de las dinámicas </w:t>
            </w:r>
            <w:proofErr w:type="gramStart"/>
            <w:r w:rsidRPr="00041C67">
              <w:rPr>
                <w:rFonts w:ascii="Times New Roman" w:hAnsi="Times New Roman" w:cs="Times New Roman"/>
                <w:sz w:val="24"/>
                <w:szCs w:val="24"/>
              </w:rPr>
              <w:t>socio-económicas</w:t>
            </w:r>
            <w:proofErr w:type="gramEnd"/>
            <w:r w:rsidRPr="00041C67">
              <w:rPr>
                <w:rFonts w:ascii="Times New Roman" w:hAnsi="Times New Roman" w:cs="Times New Roman"/>
                <w:sz w:val="24"/>
                <w:szCs w:val="24"/>
              </w:rPr>
              <w:t xml:space="preserve"> (déficit estratégico-situacional 2)</w:t>
            </w:r>
          </w:p>
        </w:tc>
      </w:tr>
      <w:tr w:rsidR="007E125C" w14:paraId="0C740559" w14:textId="77777777" w:rsidTr="00C60D6D">
        <w:tc>
          <w:tcPr>
            <w:tcW w:w="1413" w:type="dxa"/>
          </w:tcPr>
          <w:p w14:paraId="6D9D8CAC" w14:textId="752CEBFB" w:rsidR="007E125C" w:rsidRPr="00C04C0B" w:rsidRDefault="007E125C" w:rsidP="007E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502A93C6" w14:textId="2E629900" w:rsidR="007E125C" w:rsidRPr="00041C67" w:rsidRDefault="007E125C" w:rsidP="007E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67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Unidad 7:  </w:t>
            </w:r>
            <w:r w:rsidRPr="00041C67">
              <w:rPr>
                <w:rFonts w:ascii="Times New Roman" w:hAnsi="Times New Roman" w:cs="Times New Roman"/>
                <w:sz w:val="24"/>
                <w:szCs w:val="24"/>
              </w:rPr>
              <w:t>El poder como condición de factibilidad. Hegemonía, contrahegemonía y resistencia.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C67">
              <w:rPr>
                <w:rFonts w:ascii="Times New Roman" w:hAnsi="Times New Roman" w:cs="Times New Roman"/>
                <w:sz w:val="24"/>
                <w:szCs w:val="24"/>
              </w:rPr>
              <w:t xml:space="preserve">El poder como dimensión del diseño de políticas públicas. “Centro de gravedad de una situación”, “planificar desde el margen” e “innovar desde abajo” </w:t>
            </w:r>
          </w:p>
        </w:tc>
      </w:tr>
      <w:tr w:rsidR="007E125C" w14:paraId="419085F5" w14:textId="77777777" w:rsidTr="00C60D6D">
        <w:tc>
          <w:tcPr>
            <w:tcW w:w="1413" w:type="dxa"/>
          </w:tcPr>
          <w:p w14:paraId="59FDE8D1" w14:textId="7A62E3D1" w:rsidR="007E125C" w:rsidRPr="00C04C0B" w:rsidRDefault="007E125C" w:rsidP="007E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7CD990AF" w14:textId="27A7AE25" w:rsidR="007E125C" w:rsidRPr="00041C67" w:rsidRDefault="007E125C" w:rsidP="007E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67">
              <w:rPr>
                <w:rFonts w:ascii="Times New Roman" w:hAnsi="Times New Roman" w:cs="Times New Roman"/>
                <w:sz w:val="24"/>
                <w:szCs w:val="24"/>
              </w:rPr>
              <w:t>Análisis integrador: Diseñar políticas para el Desarrollo Inclusivo Sustentable.</w:t>
            </w:r>
          </w:p>
        </w:tc>
      </w:tr>
    </w:tbl>
    <w:p w14:paraId="3A39978D" w14:textId="77777777" w:rsidR="005639F5" w:rsidRDefault="005639F5" w:rsidP="005639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77CDAB" w14:textId="0ACFE0B9" w:rsidR="005639F5" w:rsidRPr="00752AC4" w:rsidRDefault="005639F5" w:rsidP="005639F5">
      <w:pPr>
        <w:tabs>
          <w:tab w:val="num" w:pos="0"/>
        </w:tabs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52AC4">
        <w:rPr>
          <w:rFonts w:ascii="Times New Roman" w:eastAsia="MS PGothic" w:hAnsi="Times New Roman" w:cs="Times New Roman"/>
          <w:b/>
          <w:bCs/>
          <w:sz w:val="28"/>
          <w:szCs w:val="28"/>
          <w:lang w:eastAsia="ja-JP"/>
        </w:rPr>
        <w:t>Evaluación</w:t>
      </w:r>
      <w:r w:rsidR="00752AC4">
        <w:rPr>
          <w:rFonts w:ascii="Times New Roman" w:eastAsia="MS PGothic" w:hAnsi="Times New Roman" w:cs="Times New Roman"/>
          <w:b/>
          <w:bCs/>
          <w:sz w:val="28"/>
          <w:szCs w:val="28"/>
          <w:lang w:eastAsia="ja-JP"/>
        </w:rPr>
        <w:t>:</w:t>
      </w:r>
      <w:r w:rsidRPr="00752AC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14:paraId="651A03F8" w14:textId="77777777" w:rsidR="005639F5" w:rsidRPr="00225D86" w:rsidRDefault="005639F5" w:rsidP="005639F5">
      <w:pPr>
        <w:tabs>
          <w:tab w:val="num" w:pos="0"/>
        </w:tabs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25D86">
        <w:rPr>
          <w:rFonts w:ascii="Times New Roman" w:eastAsia="MS Mincho" w:hAnsi="Times New Roman" w:cs="Times New Roman"/>
          <w:sz w:val="24"/>
          <w:szCs w:val="24"/>
          <w:lang w:eastAsia="ja-JP"/>
        </w:rPr>
        <w:t>Se realizarán dos evaluaciones escritas, una intermedia y una final:</w:t>
      </w:r>
    </w:p>
    <w:p w14:paraId="32171BAF" w14:textId="124DCDDB" w:rsidR="005639F5" w:rsidRPr="00225D86" w:rsidRDefault="005639F5" w:rsidP="005639F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25D8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Revisión crítica de la bibliografía con consignas para responder (se entrega en la clase </w:t>
      </w:r>
      <w:r w:rsidR="007E125C">
        <w:rPr>
          <w:rFonts w:ascii="Times New Roman" w:eastAsia="MS Mincho" w:hAnsi="Times New Roman" w:cs="Times New Roman"/>
          <w:sz w:val="24"/>
          <w:szCs w:val="24"/>
          <w:lang w:eastAsia="ja-JP"/>
        </w:rPr>
        <w:t>4</w:t>
      </w:r>
      <w:r w:rsidRPr="00225D86">
        <w:rPr>
          <w:rFonts w:ascii="Times New Roman" w:eastAsia="MS Mincho" w:hAnsi="Times New Roman" w:cs="Times New Roman"/>
          <w:sz w:val="24"/>
          <w:szCs w:val="24"/>
          <w:lang w:eastAsia="ja-JP"/>
        </w:rPr>
        <w:t>) (</w:t>
      </w:r>
      <w:r w:rsidR="007E125C">
        <w:rPr>
          <w:rFonts w:ascii="Times New Roman" w:eastAsia="MS Mincho" w:hAnsi="Times New Roman" w:cs="Times New Roman"/>
          <w:sz w:val="24"/>
          <w:szCs w:val="24"/>
          <w:lang w:eastAsia="ja-JP"/>
        </w:rPr>
        <w:t>30</w:t>
      </w:r>
      <w:r w:rsidRPr="00225D86">
        <w:rPr>
          <w:rFonts w:ascii="Times New Roman" w:eastAsia="MS Mincho" w:hAnsi="Times New Roman" w:cs="Times New Roman"/>
          <w:sz w:val="24"/>
          <w:szCs w:val="24"/>
          <w:lang w:eastAsia="ja-JP"/>
        </w:rPr>
        <w:t>% de la nota final)</w:t>
      </w:r>
    </w:p>
    <w:p w14:paraId="3B8DD334" w14:textId="009DCE1E" w:rsidR="005639F5" w:rsidRPr="00225D86" w:rsidRDefault="005639F5" w:rsidP="005639F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25D86">
        <w:rPr>
          <w:rFonts w:ascii="Times New Roman" w:eastAsia="MS Mincho" w:hAnsi="Times New Roman" w:cs="Times New Roman"/>
          <w:sz w:val="24"/>
          <w:szCs w:val="24"/>
          <w:lang w:eastAsia="ja-JP"/>
        </w:rPr>
        <w:t>Ensayo (de hasta 3000) sobre un estudio de caso</w:t>
      </w:r>
      <w:r w:rsidR="007E125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(basado en trabajo de campo</w:t>
      </w:r>
      <w:r w:rsidRPr="00225D8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o</w:t>
      </w:r>
      <w:r w:rsidR="007E125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 partir de fuentes secundarias)</w:t>
      </w:r>
      <w:r w:rsidRPr="00225D8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7E125C">
        <w:rPr>
          <w:rFonts w:ascii="Times New Roman" w:eastAsia="MS Mincho" w:hAnsi="Times New Roman" w:cs="Times New Roman"/>
          <w:sz w:val="24"/>
          <w:szCs w:val="24"/>
          <w:lang w:eastAsia="ja-JP"/>
        </w:rPr>
        <w:t>sobre políticas (gubernamentales o no-gubernamentales) vinculadas a procesos de desarrollo. S</w:t>
      </w:r>
      <w:r w:rsidRPr="00225D8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e entrega en la clase </w:t>
      </w:r>
      <w:r w:rsidR="007E125C">
        <w:rPr>
          <w:rFonts w:ascii="Times New Roman" w:eastAsia="MS Mincho" w:hAnsi="Times New Roman" w:cs="Times New Roman"/>
          <w:sz w:val="24"/>
          <w:szCs w:val="24"/>
          <w:lang w:eastAsia="ja-JP"/>
        </w:rPr>
        <w:t>8.</w:t>
      </w:r>
      <w:r w:rsidRPr="00225D8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r w:rsidR="007E125C">
        <w:rPr>
          <w:rFonts w:ascii="Times New Roman" w:eastAsia="MS Mincho" w:hAnsi="Times New Roman" w:cs="Times New Roman"/>
          <w:sz w:val="24"/>
          <w:szCs w:val="24"/>
          <w:lang w:eastAsia="ja-JP"/>
        </w:rPr>
        <w:t>70</w:t>
      </w:r>
      <w:r w:rsidRPr="00225D86">
        <w:rPr>
          <w:rFonts w:ascii="Times New Roman" w:eastAsia="MS Mincho" w:hAnsi="Times New Roman" w:cs="Times New Roman"/>
          <w:sz w:val="24"/>
          <w:szCs w:val="24"/>
          <w:lang w:eastAsia="ja-JP"/>
        </w:rPr>
        <w:t>% de la nota final)</w:t>
      </w:r>
    </w:p>
    <w:p w14:paraId="47264125" w14:textId="77777777" w:rsidR="005639F5" w:rsidRPr="006273B1" w:rsidRDefault="005639F5" w:rsidP="005637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39F5" w:rsidRPr="006273B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39D68" w14:textId="77777777" w:rsidR="000D061D" w:rsidRDefault="000D061D" w:rsidP="00056080">
      <w:pPr>
        <w:spacing w:after="0" w:line="240" w:lineRule="auto"/>
      </w:pPr>
      <w:r>
        <w:separator/>
      </w:r>
    </w:p>
  </w:endnote>
  <w:endnote w:type="continuationSeparator" w:id="0">
    <w:p w14:paraId="7053514B" w14:textId="77777777" w:rsidR="000D061D" w:rsidRDefault="000D061D" w:rsidP="0005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ursiva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BC9F4" w14:textId="77777777" w:rsidR="000D061D" w:rsidRDefault="000D061D" w:rsidP="00056080">
      <w:pPr>
        <w:spacing w:after="0" w:line="240" w:lineRule="auto"/>
      </w:pPr>
      <w:r>
        <w:separator/>
      </w:r>
    </w:p>
  </w:footnote>
  <w:footnote w:type="continuationSeparator" w:id="0">
    <w:p w14:paraId="571455BF" w14:textId="77777777" w:rsidR="000D061D" w:rsidRDefault="000D061D" w:rsidP="0005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3DC4" w14:textId="39DA0FDD" w:rsidR="00056080" w:rsidRDefault="00056080">
    <w:pPr>
      <w:pStyle w:val="Encabezado"/>
    </w:pPr>
    <w:r>
      <w:rPr>
        <w:noProof/>
      </w:rPr>
      <w:drawing>
        <wp:inline distT="0" distB="0" distL="0" distR="0" wp14:anchorId="7D9F6F9E" wp14:editId="6042A0EB">
          <wp:extent cx="5400040" cy="1040765"/>
          <wp:effectExtent l="0" t="0" r="0" b="6985"/>
          <wp:docPr id="4630672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06728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40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3547E"/>
    <w:multiLevelType w:val="hybridMultilevel"/>
    <w:tmpl w:val="7F62468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36F3D"/>
    <w:multiLevelType w:val="hybridMultilevel"/>
    <w:tmpl w:val="7F62468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F2393"/>
    <w:multiLevelType w:val="hybridMultilevel"/>
    <w:tmpl w:val="7F62468E"/>
    <w:lvl w:ilvl="0" w:tplc="A9F80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074659">
    <w:abstractNumId w:val="2"/>
  </w:num>
  <w:num w:numId="2" w16cid:durableId="1019429109">
    <w:abstractNumId w:val="1"/>
  </w:num>
  <w:num w:numId="3" w16cid:durableId="89909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C6"/>
    <w:rsid w:val="00023011"/>
    <w:rsid w:val="00041C67"/>
    <w:rsid w:val="00056080"/>
    <w:rsid w:val="00073D29"/>
    <w:rsid w:val="000756CD"/>
    <w:rsid w:val="000D061D"/>
    <w:rsid w:val="000D134F"/>
    <w:rsid w:val="0011741A"/>
    <w:rsid w:val="00122A82"/>
    <w:rsid w:val="00153DBF"/>
    <w:rsid w:val="001B0B96"/>
    <w:rsid w:val="001E21B3"/>
    <w:rsid w:val="0022339B"/>
    <w:rsid w:val="00225D86"/>
    <w:rsid w:val="00246742"/>
    <w:rsid w:val="00277518"/>
    <w:rsid w:val="002B0D35"/>
    <w:rsid w:val="002B20E4"/>
    <w:rsid w:val="002D489E"/>
    <w:rsid w:val="002E0A71"/>
    <w:rsid w:val="002E20F8"/>
    <w:rsid w:val="002F108C"/>
    <w:rsid w:val="00307FA5"/>
    <w:rsid w:val="00340D9B"/>
    <w:rsid w:val="00354F01"/>
    <w:rsid w:val="003562E6"/>
    <w:rsid w:val="00430CC6"/>
    <w:rsid w:val="00444B52"/>
    <w:rsid w:val="00471191"/>
    <w:rsid w:val="00487DFA"/>
    <w:rsid w:val="004A3459"/>
    <w:rsid w:val="004A3BDB"/>
    <w:rsid w:val="004B4626"/>
    <w:rsid w:val="004E5749"/>
    <w:rsid w:val="004E6950"/>
    <w:rsid w:val="0056374B"/>
    <w:rsid w:val="005639F5"/>
    <w:rsid w:val="00593849"/>
    <w:rsid w:val="005F11BF"/>
    <w:rsid w:val="006071FB"/>
    <w:rsid w:val="00610D3E"/>
    <w:rsid w:val="006135C8"/>
    <w:rsid w:val="00623FB0"/>
    <w:rsid w:val="006273B1"/>
    <w:rsid w:val="00666FE8"/>
    <w:rsid w:val="00674B5E"/>
    <w:rsid w:val="006A1ACB"/>
    <w:rsid w:val="006D3761"/>
    <w:rsid w:val="006E187A"/>
    <w:rsid w:val="00701F0D"/>
    <w:rsid w:val="0074694A"/>
    <w:rsid w:val="00752AC4"/>
    <w:rsid w:val="00752F23"/>
    <w:rsid w:val="007A0C6B"/>
    <w:rsid w:val="007A14E1"/>
    <w:rsid w:val="007E125C"/>
    <w:rsid w:val="008309B4"/>
    <w:rsid w:val="00846C7F"/>
    <w:rsid w:val="008A07B1"/>
    <w:rsid w:val="008A7444"/>
    <w:rsid w:val="008B1312"/>
    <w:rsid w:val="008F10DE"/>
    <w:rsid w:val="00907675"/>
    <w:rsid w:val="00931232"/>
    <w:rsid w:val="009B692C"/>
    <w:rsid w:val="009E5DDE"/>
    <w:rsid w:val="009F5676"/>
    <w:rsid w:val="00A14F4F"/>
    <w:rsid w:val="00A2537B"/>
    <w:rsid w:val="00A87106"/>
    <w:rsid w:val="00AA7BFE"/>
    <w:rsid w:val="00B4739B"/>
    <w:rsid w:val="00C04C0B"/>
    <w:rsid w:val="00C63053"/>
    <w:rsid w:val="00C66D12"/>
    <w:rsid w:val="00CA1D28"/>
    <w:rsid w:val="00CD41E5"/>
    <w:rsid w:val="00CF57C6"/>
    <w:rsid w:val="00D0520A"/>
    <w:rsid w:val="00D521F0"/>
    <w:rsid w:val="00D73453"/>
    <w:rsid w:val="00E367F8"/>
    <w:rsid w:val="00E455E3"/>
    <w:rsid w:val="00E56467"/>
    <w:rsid w:val="00E6200E"/>
    <w:rsid w:val="00E67D6B"/>
    <w:rsid w:val="00E76F9D"/>
    <w:rsid w:val="00E865B8"/>
    <w:rsid w:val="00EF79FA"/>
    <w:rsid w:val="00F73CF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6837"/>
  <w15:chartTrackingRefBased/>
  <w15:docId w15:val="{42BC0BEE-F4CA-4233-BC65-3E60B19A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610D3E"/>
    <w:rPr>
      <w:b/>
      <w:bCs/>
    </w:rPr>
  </w:style>
  <w:style w:type="character" w:styleId="nfasis">
    <w:name w:val="Emphasis"/>
    <w:basedOn w:val="Fuentedeprrafopredeter"/>
    <w:uiPriority w:val="20"/>
    <w:qFormat/>
    <w:rsid w:val="004A3BDB"/>
    <w:rPr>
      <w:i/>
      <w:iCs/>
    </w:rPr>
  </w:style>
  <w:style w:type="paragraph" w:styleId="Textoindependiente">
    <w:name w:val="Body Text"/>
    <w:basedOn w:val="Normal"/>
    <w:link w:val="TextoindependienteCar"/>
    <w:rsid w:val="0024674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24674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01">
    <w:name w:val="fontstyle01"/>
    <w:basedOn w:val="Fuentedeprrafopredeter"/>
    <w:rsid w:val="006273B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6273B1"/>
    <w:rPr>
      <w:rFonts w:ascii="Arial Cursiva" w:hAnsi="Arial Cursiva" w:hint="default"/>
      <w:b w:val="0"/>
      <w:bCs w:val="0"/>
      <w:i/>
      <w:iCs/>
      <w:color w:val="000000"/>
      <w:sz w:val="24"/>
      <w:szCs w:val="24"/>
    </w:rPr>
  </w:style>
  <w:style w:type="character" w:styleId="Hipervnculo">
    <w:name w:val="Hyperlink"/>
    <w:unhideWhenUsed/>
    <w:rsid w:val="006273B1"/>
    <w:rPr>
      <w:color w:val="0000FF"/>
      <w:u w:val="single"/>
    </w:rPr>
  </w:style>
  <w:style w:type="character" w:customStyle="1" w:styleId="ux-textspans">
    <w:name w:val="ux-textspans"/>
    <w:basedOn w:val="Fuentedeprrafopredeter"/>
    <w:rsid w:val="006273B1"/>
  </w:style>
  <w:style w:type="table" w:styleId="Tablaconcuadrcula">
    <w:name w:val="Table Grid"/>
    <w:basedOn w:val="Tablanormal"/>
    <w:uiPriority w:val="39"/>
    <w:rsid w:val="009F5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560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6080"/>
  </w:style>
  <w:style w:type="paragraph" w:styleId="Piedepgina">
    <w:name w:val="footer"/>
    <w:basedOn w:val="Normal"/>
    <w:link w:val="PiedepginaCar"/>
    <w:uiPriority w:val="99"/>
    <w:unhideWhenUsed/>
    <w:rsid w:val="000560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1474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Dardo Becerra</dc:creator>
  <cp:keywords/>
  <dc:description/>
  <cp:lastModifiedBy>Lucas Dardo Becerra</cp:lastModifiedBy>
  <cp:revision>2</cp:revision>
  <dcterms:created xsi:type="dcterms:W3CDTF">2023-06-26T13:31:00Z</dcterms:created>
  <dcterms:modified xsi:type="dcterms:W3CDTF">2023-06-26T13:31:00Z</dcterms:modified>
</cp:coreProperties>
</file>