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401C2" w14:textId="77777777" w:rsidR="000F3673" w:rsidRPr="00454539" w:rsidRDefault="000F3673" w:rsidP="004545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Hlk26797179"/>
      <w:bookmarkStart w:id="1" w:name="_GoBack"/>
      <w:bookmarkEnd w:id="1"/>
      <w:r w:rsidRPr="00454539">
        <w:rPr>
          <w:rFonts w:ascii="Times New Roman" w:hAnsi="Times New Roman" w:cs="Times New Roman"/>
          <w:b/>
        </w:rPr>
        <w:t>Universidad Sorbonne Nouvelle - Paris 3</w:t>
      </w:r>
    </w:p>
    <w:p w14:paraId="0834347D" w14:textId="55CE5E0D" w:rsidR="000F3673" w:rsidRPr="00454539" w:rsidRDefault="000F3673" w:rsidP="004545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54539">
        <w:rPr>
          <w:rFonts w:ascii="Times New Roman" w:hAnsi="Times New Roman" w:cs="Times New Roman"/>
          <w:b/>
        </w:rPr>
        <w:t>Instituto de Altos Estudios sobre América Latina (IHEAL)</w:t>
      </w:r>
    </w:p>
    <w:p w14:paraId="0402F6D5" w14:textId="15C6FD7A" w:rsidR="009124B8" w:rsidRPr="00454539" w:rsidRDefault="009124B8" w:rsidP="004545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54539">
        <w:rPr>
          <w:rFonts w:ascii="Times New Roman" w:hAnsi="Times New Roman" w:cs="Times New Roman"/>
          <w:b/>
        </w:rPr>
        <w:t>Transformaciones de las políticas públicas en América Latina</w:t>
      </w:r>
      <w:bookmarkEnd w:id="0"/>
      <w:r w:rsidRPr="00454539">
        <w:rPr>
          <w:rStyle w:val="Appelnotedebasdep"/>
          <w:rFonts w:ascii="Times New Roman" w:hAnsi="Times New Roman" w:cs="Times New Roman"/>
          <w:b/>
        </w:rPr>
        <w:footnoteReference w:customMarkFollows="1" w:id="1"/>
        <w:sym w:font="Symbol" w:char="F02A"/>
      </w:r>
    </w:p>
    <w:p w14:paraId="3603729A" w14:textId="19921F49" w:rsidR="00381449" w:rsidRPr="00454539" w:rsidRDefault="009124B8" w:rsidP="004545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</w:rPr>
      </w:pPr>
      <w:bookmarkStart w:id="2" w:name="_Hlk26798335"/>
      <w:r w:rsidRPr="00454539">
        <w:rPr>
          <w:rFonts w:ascii="Times New Roman" w:hAnsi="Times New Roman" w:cs="Times New Roman"/>
          <w:b/>
          <w:i/>
          <w:iCs/>
        </w:rPr>
        <w:t xml:space="preserve">Miradas desde la dicotomía público-privado </w:t>
      </w:r>
    </w:p>
    <w:bookmarkEnd w:id="2"/>
    <w:p w14:paraId="3D505D1B" w14:textId="7D5DD9CF" w:rsidR="00381449" w:rsidRPr="00454539" w:rsidRDefault="00381449" w:rsidP="0045453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>Dra. Analía Minteguiaga</w:t>
      </w:r>
    </w:p>
    <w:p w14:paraId="4F10A282" w14:textId="77777777" w:rsidR="000E202F" w:rsidRPr="00454539" w:rsidRDefault="000E202F" w:rsidP="00454539">
      <w:pPr>
        <w:pStyle w:val="NormalWeb"/>
        <w:spacing w:before="0" w:beforeAutospacing="0" w:after="0" w:afterAutospacing="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C373CED" w14:textId="5507B4DB" w:rsidR="000E202F" w:rsidRPr="00454539" w:rsidRDefault="000E202F" w:rsidP="00454539">
      <w:pPr>
        <w:pStyle w:val="NormalWeb"/>
        <w:spacing w:before="0" w:beforeAutospacing="0" w:after="0" w:afterAutospacing="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454539">
        <w:rPr>
          <w:rFonts w:eastAsiaTheme="minorHAnsi"/>
          <w:b/>
          <w:sz w:val="22"/>
          <w:szCs w:val="22"/>
          <w:lang w:eastAsia="en-US"/>
        </w:rPr>
        <w:t>1.- Presentación de la asignatura</w:t>
      </w:r>
    </w:p>
    <w:p w14:paraId="7E2938EB" w14:textId="77777777" w:rsidR="000E202F" w:rsidRPr="00454539" w:rsidRDefault="003F241A" w:rsidP="00454539">
      <w:pPr>
        <w:tabs>
          <w:tab w:val="left" w:pos="5370"/>
        </w:tabs>
        <w:spacing w:after="0" w:line="240" w:lineRule="auto"/>
        <w:contextualSpacing/>
      </w:pPr>
      <w:r w:rsidRPr="00454539">
        <w:tab/>
      </w:r>
    </w:p>
    <w:p w14:paraId="77C47765" w14:textId="7B0ECBEF" w:rsidR="00704F73" w:rsidRPr="00454539" w:rsidRDefault="00454539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El presente curso busca </w:t>
      </w:r>
      <w:r w:rsidR="00754931" w:rsidRPr="00454539">
        <w:rPr>
          <w:rFonts w:ascii="Times New Roman" w:hAnsi="Times New Roman" w:cs="Times New Roman"/>
        </w:rPr>
        <w:t xml:space="preserve">analizar </w:t>
      </w:r>
      <w:r w:rsidRPr="00454539">
        <w:rPr>
          <w:rFonts w:ascii="Times New Roman" w:hAnsi="Times New Roman" w:cs="Times New Roman"/>
        </w:rPr>
        <w:t xml:space="preserve">un conjunto de </w:t>
      </w:r>
      <w:r w:rsidR="00754931" w:rsidRPr="00454539">
        <w:rPr>
          <w:rFonts w:ascii="Times New Roman" w:hAnsi="Times New Roman" w:cs="Times New Roman"/>
        </w:rPr>
        <w:t xml:space="preserve">transformaciones producidas en el ámbito de las intervenciones estatales desde el prisma de la diada conceptual “público-privado”. </w:t>
      </w:r>
      <w:r w:rsidR="00CE5D39">
        <w:rPr>
          <w:rFonts w:ascii="Times New Roman" w:hAnsi="Times New Roman" w:cs="Times New Roman"/>
        </w:rPr>
        <w:t xml:space="preserve">Lo hará desde una perspectiva relacional de las políticas públicas, lo cual supone centrarse </w:t>
      </w:r>
      <w:r w:rsidRPr="00454539">
        <w:rPr>
          <w:rFonts w:ascii="Times New Roman" w:hAnsi="Times New Roman" w:cs="Times New Roman"/>
        </w:rPr>
        <w:t xml:space="preserve">en </w:t>
      </w:r>
      <w:r w:rsidR="00704F73" w:rsidRPr="00454539">
        <w:rPr>
          <w:rFonts w:ascii="Times New Roman" w:hAnsi="Times New Roman" w:cs="Times New Roman"/>
        </w:rPr>
        <w:t xml:space="preserve">las mutaciones </w:t>
      </w:r>
      <w:r w:rsidRPr="00454539">
        <w:rPr>
          <w:rFonts w:ascii="Times New Roman" w:hAnsi="Times New Roman" w:cs="Times New Roman"/>
        </w:rPr>
        <w:t>de</w:t>
      </w:r>
      <w:r w:rsidR="00704F73" w:rsidRPr="00454539">
        <w:rPr>
          <w:rFonts w:ascii="Times New Roman" w:hAnsi="Times New Roman" w:cs="Times New Roman"/>
        </w:rPr>
        <w:t xml:space="preserve"> la relación entre Estado, sociedad civil y mercado a través </w:t>
      </w:r>
      <w:r w:rsidRPr="00454539">
        <w:rPr>
          <w:rFonts w:ascii="Times New Roman" w:hAnsi="Times New Roman" w:cs="Times New Roman"/>
        </w:rPr>
        <w:t>de</w:t>
      </w:r>
      <w:r w:rsidR="00704F73" w:rsidRPr="00454539">
        <w:rPr>
          <w:rFonts w:ascii="Times New Roman" w:hAnsi="Times New Roman" w:cs="Times New Roman"/>
        </w:rPr>
        <w:t xml:space="preserve"> la</w:t>
      </w:r>
      <w:r w:rsidRPr="00454539">
        <w:rPr>
          <w:rFonts w:ascii="Times New Roman" w:hAnsi="Times New Roman" w:cs="Times New Roman"/>
        </w:rPr>
        <w:t>s</w:t>
      </w:r>
      <w:r w:rsidR="00704F73" w:rsidRPr="00454539">
        <w:rPr>
          <w:rFonts w:ascii="Times New Roman" w:hAnsi="Times New Roman" w:cs="Times New Roman"/>
        </w:rPr>
        <w:t xml:space="preserve"> forma</w:t>
      </w:r>
      <w:r w:rsidRPr="00454539">
        <w:rPr>
          <w:rFonts w:ascii="Times New Roman" w:hAnsi="Times New Roman" w:cs="Times New Roman"/>
        </w:rPr>
        <w:t>s</w:t>
      </w:r>
      <w:r w:rsidR="00704F73" w:rsidRPr="00454539">
        <w:rPr>
          <w:rFonts w:ascii="Times New Roman" w:hAnsi="Times New Roman" w:cs="Times New Roman"/>
        </w:rPr>
        <w:t xml:space="preserve"> de pensar lo público y lo privado.</w:t>
      </w:r>
    </w:p>
    <w:p w14:paraId="7EB4605E" w14:textId="77777777" w:rsidR="00454539" w:rsidRPr="00454539" w:rsidRDefault="00454539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7993FF" w14:textId="22C2F3BE" w:rsidR="000E202F" w:rsidRPr="00454539" w:rsidRDefault="000E202F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Teniendo en cuenta </w:t>
      </w:r>
      <w:r w:rsidR="00754931" w:rsidRPr="00454539">
        <w:rPr>
          <w:rFonts w:ascii="Times New Roman" w:hAnsi="Times New Roman" w:cs="Times New Roman"/>
        </w:rPr>
        <w:t xml:space="preserve">que </w:t>
      </w:r>
      <w:r w:rsidR="00454539" w:rsidRPr="00454539">
        <w:rPr>
          <w:rFonts w:ascii="Times New Roman" w:hAnsi="Times New Roman" w:cs="Times New Roman"/>
        </w:rPr>
        <w:t xml:space="preserve">esta “dicotomía” </w:t>
      </w:r>
      <w:r w:rsidRPr="00454539">
        <w:rPr>
          <w:rFonts w:ascii="Times New Roman" w:hAnsi="Times New Roman" w:cs="Times New Roman"/>
        </w:rPr>
        <w:t xml:space="preserve">está lejos de ser inequívoca y que asume un carácter controversial y problemático </w:t>
      </w:r>
      <w:r w:rsidR="00843AB2" w:rsidRPr="00454539">
        <w:rPr>
          <w:rFonts w:ascii="Times New Roman" w:hAnsi="Times New Roman" w:cs="Times New Roman"/>
        </w:rPr>
        <w:t>se propone</w:t>
      </w:r>
      <w:r w:rsidRPr="00454539">
        <w:rPr>
          <w:rFonts w:ascii="Times New Roman" w:hAnsi="Times New Roman" w:cs="Times New Roman"/>
        </w:rPr>
        <w:t xml:space="preserve"> realizar un recorrido analítico de </w:t>
      </w:r>
      <w:r w:rsidR="00454539" w:rsidRPr="00454539">
        <w:rPr>
          <w:rFonts w:ascii="Times New Roman" w:hAnsi="Times New Roman" w:cs="Times New Roman"/>
        </w:rPr>
        <w:t xml:space="preserve">la misma </w:t>
      </w:r>
      <w:r w:rsidRPr="00454539">
        <w:rPr>
          <w:rFonts w:ascii="Times New Roman" w:hAnsi="Times New Roman" w:cs="Times New Roman"/>
        </w:rPr>
        <w:t xml:space="preserve">desde la teoría política y social. También acercarnos a la recuperación de esta discusión que </w:t>
      </w:r>
      <w:r w:rsidR="00754931" w:rsidRPr="00454539">
        <w:rPr>
          <w:rFonts w:ascii="Times New Roman" w:hAnsi="Times New Roman" w:cs="Times New Roman"/>
        </w:rPr>
        <w:t>se ha operado en las últimas décadas en</w:t>
      </w:r>
      <w:r w:rsidRPr="00454539">
        <w:rPr>
          <w:rFonts w:ascii="Times New Roman" w:hAnsi="Times New Roman" w:cs="Times New Roman"/>
        </w:rPr>
        <w:t xml:space="preserve"> el debate propiamente latinoamericano. </w:t>
      </w:r>
    </w:p>
    <w:p w14:paraId="2C0D8ACE" w14:textId="77777777" w:rsidR="00454539" w:rsidRPr="00454539" w:rsidRDefault="00454539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92F6497" w14:textId="462BDBAF" w:rsidR="00C6133B" w:rsidRPr="00454539" w:rsidRDefault="00754931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El curso </w:t>
      </w:r>
      <w:r w:rsidR="00B55E1E" w:rsidRPr="00454539">
        <w:rPr>
          <w:rFonts w:ascii="Times New Roman" w:hAnsi="Times New Roman" w:cs="Times New Roman"/>
        </w:rPr>
        <w:t xml:space="preserve">plantea </w:t>
      </w:r>
      <w:r w:rsidR="000E202F" w:rsidRPr="00454539">
        <w:rPr>
          <w:rFonts w:ascii="Times New Roman" w:hAnsi="Times New Roman" w:cs="Times New Roman"/>
        </w:rPr>
        <w:t>la necesidad</w:t>
      </w:r>
      <w:r w:rsidR="000F3673" w:rsidRPr="00454539">
        <w:rPr>
          <w:rFonts w:ascii="Times New Roman" w:hAnsi="Times New Roman" w:cs="Times New Roman"/>
        </w:rPr>
        <w:t>,</w:t>
      </w:r>
      <w:r w:rsidR="000E202F" w:rsidRPr="00454539">
        <w:rPr>
          <w:rFonts w:ascii="Times New Roman" w:hAnsi="Times New Roman" w:cs="Times New Roman"/>
        </w:rPr>
        <w:t xml:space="preserve"> para la investigación social </w:t>
      </w:r>
      <w:r w:rsidR="0060162E" w:rsidRPr="00454539">
        <w:rPr>
          <w:rFonts w:ascii="Times New Roman" w:hAnsi="Times New Roman" w:cs="Times New Roman"/>
        </w:rPr>
        <w:t>y política</w:t>
      </w:r>
      <w:r w:rsidR="000F3673" w:rsidRPr="00454539">
        <w:rPr>
          <w:rFonts w:ascii="Times New Roman" w:hAnsi="Times New Roman" w:cs="Times New Roman"/>
        </w:rPr>
        <w:t>,</w:t>
      </w:r>
      <w:r w:rsidR="0060162E" w:rsidRPr="00454539">
        <w:rPr>
          <w:rFonts w:ascii="Times New Roman" w:hAnsi="Times New Roman" w:cs="Times New Roman"/>
        </w:rPr>
        <w:t xml:space="preserve"> </w:t>
      </w:r>
      <w:r w:rsidR="000E202F" w:rsidRPr="00454539">
        <w:rPr>
          <w:rFonts w:ascii="Times New Roman" w:hAnsi="Times New Roman" w:cs="Times New Roman"/>
        </w:rPr>
        <w:t xml:space="preserve">de no identificar lo público o lo privado ni con un lugar, ni con algo predeterminado sino con una lógica, una forma de construir ese carácter o condición. La pregunta es acerca de </w:t>
      </w:r>
      <w:r w:rsidR="000E202F" w:rsidRPr="00454539">
        <w:rPr>
          <w:rFonts w:ascii="Times New Roman" w:hAnsi="Times New Roman" w:cs="Times New Roman"/>
          <w:i/>
        </w:rPr>
        <w:t>cómo se conforma lo público/lo privado</w:t>
      </w:r>
      <w:r w:rsidR="000E202F" w:rsidRPr="00454539">
        <w:rPr>
          <w:rFonts w:ascii="Times New Roman" w:hAnsi="Times New Roman" w:cs="Times New Roman"/>
        </w:rPr>
        <w:t xml:space="preserve">. Desde este </w:t>
      </w:r>
      <w:r w:rsidR="00D83844" w:rsidRPr="00454539">
        <w:rPr>
          <w:rFonts w:ascii="Times New Roman" w:hAnsi="Times New Roman" w:cs="Times New Roman"/>
        </w:rPr>
        <w:t>terreno</w:t>
      </w:r>
      <w:r w:rsidR="000E202F" w:rsidRPr="00454539">
        <w:rPr>
          <w:rFonts w:ascii="Times New Roman" w:hAnsi="Times New Roman" w:cs="Times New Roman"/>
        </w:rPr>
        <w:t xml:space="preserve"> </w:t>
      </w:r>
      <w:r w:rsidR="00B55E1E" w:rsidRPr="00454539">
        <w:rPr>
          <w:rFonts w:ascii="Times New Roman" w:hAnsi="Times New Roman" w:cs="Times New Roman"/>
        </w:rPr>
        <w:t xml:space="preserve">se identifican </w:t>
      </w:r>
      <w:r w:rsidR="000E202F" w:rsidRPr="00454539">
        <w:rPr>
          <w:rFonts w:ascii="Times New Roman" w:hAnsi="Times New Roman" w:cs="Times New Roman"/>
        </w:rPr>
        <w:t xml:space="preserve">algunos enfoques analíticos de utilidad para este tipo de acercamiento. </w:t>
      </w:r>
      <w:r w:rsidR="001E74DE" w:rsidRPr="00454539">
        <w:rPr>
          <w:rFonts w:ascii="Times New Roman" w:hAnsi="Times New Roman" w:cs="Times New Roman"/>
        </w:rPr>
        <w:t>En primer lugar</w:t>
      </w:r>
      <w:r w:rsidR="00843AB2" w:rsidRPr="00454539">
        <w:rPr>
          <w:rFonts w:ascii="Times New Roman" w:hAnsi="Times New Roman" w:cs="Times New Roman"/>
        </w:rPr>
        <w:t>,</w:t>
      </w:r>
      <w:r w:rsidR="001E74DE" w:rsidRPr="00454539">
        <w:rPr>
          <w:rFonts w:ascii="Times New Roman" w:hAnsi="Times New Roman" w:cs="Times New Roman"/>
        </w:rPr>
        <w:t xml:space="preserve"> la perspectiva de la</w:t>
      </w:r>
      <w:r w:rsidR="001E74DE" w:rsidRPr="00454539">
        <w:rPr>
          <w:rFonts w:ascii="Times New Roman" w:hAnsi="Times New Roman" w:cs="Times New Roman"/>
          <w:i/>
        </w:rPr>
        <w:t xml:space="preserve"> construcción de los problemas públicos</w:t>
      </w:r>
      <w:r w:rsidR="001E74DE" w:rsidRPr="00454539">
        <w:rPr>
          <w:rFonts w:ascii="Times New Roman" w:hAnsi="Times New Roman" w:cs="Times New Roman"/>
        </w:rPr>
        <w:t xml:space="preserve"> y</w:t>
      </w:r>
      <w:r w:rsidR="00843AB2" w:rsidRPr="00454539">
        <w:rPr>
          <w:rFonts w:ascii="Times New Roman" w:hAnsi="Times New Roman" w:cs="Times New Roman"/>
        </w:rPr>
        <w:t>,</w:t>
      </w:r>
      <w:r w:rsidR="001E74DE" w:rsidRPr="00454539">
        <w:rPr>
          <w:rFonts w:ascii="Times New Roman" w:hAnsi="Times New Roman" w:cs="Times New Roman"/>
        </w:rPr>
        <w:t xml:space="preserve"> por el otro</w:t>
      </w:r>
      <w:r w:rsidR="00843AB2" w:rsidRPr="00454539">
        <w:rPr>
          <w:rFonts w:ascii="Times New Roman" w:hAnsi="Times New Roman" w:cs="Times New Roman"/>
        </w:rPr>
        <w:t>,</w:t>
      </w:r>
      <w:r w:rsidR="001E74DE" w:rsidRPr="00454539">
        <w:rPr>
          <w:rFonts w:ascii="Times New Roman" w:hAnsi="Times New Roman" w:cs="Times New Roman"/>
        </w:rPr>
        <w:t xml:space="preserve"> la perspectiva de los </w:t>
      </w:r>
      <w:r w:rsidR="001E74DE" w:rsidRPr="00454539">
        <w:rPr>
          <w:rFonts w:ascii="Times New Roman" w:hAnsi="Times New Roman" w:cs="Times New Roman"/>
          <w:i/>
        </w:rPr>
        <w:t>temas públicos</w:t>
      </w:r>
      <w:r w:rsidR="001E74DE" w:rsidRPr="00454539">
        <w:rPr>
          <w:rFonts w:ascii="Times New Roman" w:hAnsi="Times New Roman" w:cs="Times New Roman"/>
        </w:rPr>
        <w:t xml:space="preserve">. Tomando como ejemplo </w:t>
      </w:r>
      <w:r w:rsidR="000F3673" w:rsidRPr="00454539">
        <w:rPr>
          <w:rFonts w:ascii="Times New Roman" w:hAnsi="Times New Roman" w:cs="Times New Roman"/>
        </w:rPr>
        <w:t xml:space="preserve">la acción estatal en el campo de la </w:t>
      </w:r>
      <w:r w:rsidR="001E74DE" w:rsidRPr="00454539">
        <w:rPr>
          <w:rFonts w:ascii="Times New Roman" w:hAnsi="Times New Roman" w:cs="Times New Roman"/>
        </w:rPr>
        <w:t xml:space="preserve">educación pública en </w:t>
      </w:r>
      <w:r w:rsidR="000F3673" w:rsidRPr="00454539">
        <w:rPr>
          <w:rFonts w:ascii="Times New Roman" w:hAnsi="Times New Roman" w:cs="Times New Roman"/>
        </w:rPr>
        <w:t xml:space="preserve">algunos </w:t>
      </w:r>
      <w:r w:rsidR="001E74DE" w:rsidRPr="00454539">
        <w:rPr>
          <w:rFonts w:ascii="Times New Roman" w:hAnsi="Times New Roman" w:cs="Times New Roman"/>
        </w:rPr>
        <w:t>países de América Latina</w:t>
      </w:r>
      <w:r w:rsidR="0060162E" w:rsidRPr="00454539">
        <w:rPr>
          <w:rFonts w:ascii="Times New Roman" w:hAnsi="Times New Roman" w:cs="Times New Roman"/>
        </w:rPr>
        <w:t>, que registra</w:t>
      </w:r>
      <w:r w:rsidR="000F3673" w:rsidRPr="00454539">
        <w:rPr>
          <w:rFonts w:ascii="Times New Roman" w:hAnsi="Times New Roman" w:cs="Times New Roman"/>
        </w:rPr>
        <w:t>n</w:t>
      </w:r>
      <w:r w:rsidR="0060162E" w:rsidRPr="00454539">
        <w:rPr>
          <w:rFonts w:ascii="Times New Roman" w:hAnsi="Times New Roman" w:cs="Times New Roman"/>
        </w:rPr>
        <w:t xml:space="preserve"> historias, tradiciones y dinámicas diferenciales, </w:t>
      </w:r>
      <w:r w:rsidR="00843AB2" w:rsidRPr="00454539">
        <w:rPr>
          <w:rFonts w:ascii="Times New Roman" w:hAnsi="Times New Roman" w:cs="Times New Roman"/>
        </w:rPr>
        <w:t xml:space="preserve">se busca </w:t>
      </w:r>
      <w:r w:rsidR="001E74DE" w:rsidRPr="00454539">
        <w:rPr>
          <w:rFonts w:ascii="Times New Roman" w:hAnsi="Times New Roman" w:cs="Times New Roman"/>
        </w:rPr>
        <w:t>desde el primer enfoque aprehender las definiciones que participaron</w:t>
      </w:r>
      <w:r w:rsidR="00DE71C6" w:rsidRPr="00454539">
        <w:rPr>
          <w:rFonts w:ascii="Times New Roman" w:hAnsi="Times New Roman" w:cs="Times New Roman"/>
        </w:rPr>
        <w:t xml:space="preserve"> históricamente</w:t>
      </w:r>
      <w:r w:rsidR="001E74DE" w:rsidRPr="00454539">
        <w:rPr>
          <w:rFonts w:ascii="Times New Roman" w:hAnsi="Times New Roman" w:cs="Times New Roman"/>
        </w:rPr>
        <w:t xml:space="preserve"> en la construcción del problema de la educación pública y</w:t>
      </w:r>
      <w:r w:rsidR="0060162E" w:rsidRPr="00454539">
        <w:rPr>
          <w:rFonts w:ascii="Times New Roman" w:hAnsi="Times New Roman" w:cs="Times New Roman"/>
        </w:rPr>
        <w:t>,</w:t>
      </w:r>
      <w:r w:rsidR="001E74DE" w:rsidRPr="00454539">
        <w:rPr>
          <w:rFonts w:ascii="Times New Roman" w:hAnsi="Times New Roman" w:cs="Times New Roman"/>
        </w:rPr>
        <w:t xml:space="preserve"> desde el segundo</w:t>
      </w:r>
      <w:r w:rsidR="0060162E" w:rsidRPr="00454539">
        <w:rPr>
          <w:rFonts w:ascii="Times New Roman" w:hAnsi="Times New Roman" w:cs="Times New Roman"/>
        </w:rPr>
        <w:t>,</w:t>
      </w:r>
      <w:r w:rsidR="001E74DE" w:rsidRPr="00454539">
        <w:rPr>
          <w:rFonts w:ascii="Times New Roman" w:hAnsi="Times New Roman" w:cs="Times New Roman"/>
        </w:rPr>
        <w:t xml:space="preserve"> capturar y procesar los desplazamientos de sentido en el </w:t>
      </w:r>
      <w:r w:rsidR="00843AB2" w:rsidRPr="00454539">
        <w:rPr>
          <w:rFonts w:ascii="Times New Roman" w:hAnsi="Times New Roman" w:cs="Times New Roman"/>
        </w:rPr>
        <w:t>ámbito</w:t>
      </w:r>
      <w:r w:rsidR="001E74DE" w:rsidRPr="00454539">
        <w:rPr>
          <w:rFonts w:ascii="Times New Roman" w:hAnsi="Times New Roman" w:cs="Times New Roman"/>
        </w:rPr>
        <w:t xml:space="preserve"> de la opinión pública</w:t>
      </w:r>
      <w:r w:rsidR="00DE71C6" w:rsidRPr="00454539">
        <w:rPr>
          <w:rFonts w:ascii="Times New Roman" w:hAnsi="Times New Roman" w:cs="Times New Roman"/>
        </w:rPr>
        <w:t>, en etapas más recientes</w:t>
      </w:r>
      <w:r w:rsidR="001E74DE" w:rsidRPr="00454539">
        <w:rPr>
          <w:rFonts w:ascii="Times New Roman" w:hAnsi="Times New Roman" w:cs="Times New Roman"/>
        </w:rPr>
        <w:t>.</w:t>
      </w:r>
      <w:r w:rsidR="0014704C" w:rsidRPr="00454539">
        <w:rPr>
          <w:rFonts w:ascii="Times New Roman" w:hAnsi="Times New Roman" w:cs="Times New Roman"/>
        </w:rPr>
        <w:t xml:space="preserve"> </w:t>
      </w:r>
    </w:p>
    <w:p w14:paraId="1B979F32" w14:textId="77777777" w:rsidR="00454539" w:rsidRPr="00454539" w:rsidRDefault="00454539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A32F595" w14:textId="481FA1D3" w:rsidR="001E74DE" w:rsidRPr="00454539" w:rsidRDefault="0014704C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>En definitiva</w:t>
      </w:r>
      <w:r w:rsidR="00D83844" w:rsidRPr="00454539">
        <w:rPr>
          <w:rFonts w:ascii="Times New Roman" w:hAnsi="Times New Roman" w:cs="Times New Roman"/>
        </w:rPr>
        <w:t>,</w:t>
      </w:r>
      <w:r w:rsidRPr="00454539">
        <w:rPr>
          <w:rFonts w:ascii="Times New Roman" w:hAnsi="Times New Roman" w:cs="Times New Roman"/>
        </w:rPr>
        <w:t xml:space="preserve"> se trata de un curso </w:t>
      </w:r>
      <w:r w:rsidR="00775813" w:rsidRPr="00454539">
        <w:rPr>
          <w:rFonts w:ascii="Times New Roman" w:hAnsi="Times New Roman" w:cs="Times New Roman"/>
        </w:rPr>
        <w:t>que</w:t>
      </w:r>
      <w:r w:rsidR="00AC39E4">
        <w:rPr>
          <w:rFonts w:ascii="Times New Roman" w:hAnsi="Times New Roman" w:cs="Times New Roman"/>
        </w:rPr>
        <w:t>,</w:t>
      </w:r>
      <w:r w:rsidR="00775813">
        <w:rPr>
          <w:rFonts w:ascii="Times New Roman" w:hAnsi="Times New Roman" w:cs="Times New Roman"/>
        </w:rPr>
        <w:t xml:space="preserve"> </w:t>
      </w:r>
      <w:r w:rsidR="000F3673" w:rsidRPr="00454539">
        <w:rPr>
          <w:rFonts w:ascii="Times New Roman" w:hAnsi="Times New Roman" w:cs="Times New Roman"/>
        </w:rPr>
        <w:t>mediante el análisis de un caso concreto de política pública</w:t>
      </w:r>
      <w:r w:rsidR="00454539" w:rsidRPr="00454539">
        <w:rPr>
          <w:rFonts w:ascii="Times New Roman" w:hAnsi="Times New Roman" w:cs="Times New Roman"/>
        </w:rPr>
        <w:t xml:space="preserve">, </w:t>
      </w:r>
      <w:r w:rsidRPr="00454539">
        <w:rPr>
          <w:rFonts w:ascii="Times New Roman" w:hAnsi="Times New Roman" w:cs="Times New Roman"/>
        </w:rPr>
        <w:t>busca</w:t>
      </w:r>
      <w:r w:rsidR="00C6133B" w:rsidRPr="00454539">
        <w:rPr>
          <w:rFonts w:ascii="Times New Roman" w:hAnsi="Times New Roman" w:cs="Times New Roman"/>
        </w:rPr>
        <w:t xml:space="preserve"> al</w:t>
      </w:r>
      <w:r w:rsidR="00D83844" w:rsidRPr="00454539">
        <w:rPr>
          <w:rFonts w:ascii="Times New Roman" w:hAnsi="Times New Roman" w:cs="Times New Roman"/>
        </w:rPr>
        <w:t xml:space="preserve"> </w:t>
      </w:r>
      <w:r w:rsidR="00587A37" w:rsidRPr="00454539">
        <w:rPr>
          <w:rFonts w:ascii="Times New Roman" w:hAnsi="Times New Roman" w:cs="Times New Roman"/>
        </w:rPr>
        <w:t xml:space="preserve">tiempo que </w:t>
      </w:r>
      <w:r w:rsidRPr="00454539">
        <w:rPr>
          <w:rFonts w:ascii="Times New Roman" w:hAnsi="Times New Roman" w:cs="Times New Roman"/>
        </w:rPr>
        <w:t>revelar la importancia teórica</w:t>
      </w:r>
      <w:r w:rsidR="0060162E" w:rsidRPr="00454539">
        <w:rPr>
          <w:rFonts w:ascii="Times New Roman" w:hAnsi="Times New Roman" w:cs="Times New Roman"/>
        </w:rPr>
        <w:t xml:space="preserve"> y conceptual</w:t>
      </w:r>
      <w:r w:rsidRPr="00454539">
        <w:rPr>
          <w:rFonts w:ascii="Times New Roman" w:hAnsi="Times New Roman" w:cs="Times New Roman"/>
        </w:rPr>
        <w:t xml:space="preserve"> de la dicotomía</w:t>
      </w:r>
      <w:r w:rsidR="00DE71C6" w:rsidRPr="00454539">
        <w:rPr>
          <w:rFonts w:ascii="Times New Roman" w:hAnsi="Times New Roman" w:cs="Times New Roman"/>
        </w:rPr>
        <w:t xml:space="preserve"> </w:t>
      </w:r>
      <w:r w:rsidRPr="00454539">
        <w:rPr>
          <w:rFonts w:ascii="Times New Roman" w:hAnsi="Times New Roman" w:cs="Times New Roman"/>
        </w:rPr>
        <w:t>público/privad</w:t>
      </w:r>
      <w:r w:rsidR="00D83844" w:rsidRPr="00454539">
        <w:rPr>
          <w:rFonts w:ascii="Times New Roman" w:hAnsi="Times New Roman" w:cs="Times New Roman"/>
        </w:rPr>
        <w:t>o</w:t>
      </w:r>
      <w:r w:rsidRPr="00454539">
        <w:rPr>
          <w:rFonts w:ascii="Times New Roman" w:hAnsi="Times New Roman" w:cs="Times New Roman"/>
        </w:rPr>
        <w:t xml:space="preserve">, </w:t>
      </w:r>
      <w:r w:rsidR="00D83844" w:rsidRPr="00454539">
        <w:rPr>
          <w:rFonts w:ascii="Times New Roman" w:hAnsi="Times New Roman" w:cs="Times New Roman"/>
        </w:rPr>
        <w:t>manifestar su trascendencia prá</w:t>
      </w:r>
      <w:r w:rsidRPr="00454539">
        <w:rPr>
          <w:rFonts w:ascii="Times New Roman" w:hAnsi="Times New Roman" w:cs="Times New Roman"/>
        </w:rPr>
        <w:t xml:space="preserve">ctica </w:t>
      </w:r>
      <w:r w:rsidR="00D83844" w:rsidRPr="00454539">
        <w:rPr>
          <w:rFonts w:ascii="Times New Roman" w:hAnsi="Times New Roman" w:cs="Times New Roman"/>
        </w:rPr>
        <w:t>develando</w:t>
      </w:r>
      <w:r w:rsidRPr="00454539">
        <w:rPr>
          <w:rFonts w:ascii="Times New Roman" w:hAnsi="Times New Roman" w:cs="Times New Roman"/>
        </w:rPr>
        <w:t xml:space="preserve"> el proceso </w:t>
      </w:r>
      <w:r w:rsidR="00D83844" w:rsidRPr="00454539">
        <w:rPr>
          <w:rFonts w:ascii="Times New Roman" w:hAnsi="Times New Roman" w:cs="Times New Roman"/>
        </w:rPr>
        <w:t>constructivo</w:t>
      </w:r>
      <w:r w:rsidRPr="00454539">
        <w:rPr>
          <w:rFonts w:ascii="Times New Roman" w:hAnsi="Times New Roman" w:cs="Times New Roman"/>
        </w:rPr>
        <w:t xml:space="preserve"> que la produce</w:t>
      </w:r>
      <w:r w:rsidR="00704F73" w:rsidRPr="00454539">
        <w:rPr>
          <w:rFonts w:ascii="Times New Roman" w:hAnsi="Times New Roman" w:cs="Times New Roman"/>
        </w:rPr>
        <w:t xml:space="preserve"> y los efectos</w:t>
      </w:r>
      <w:r w:rsidR="00CE5D39">
        <w:rPr>
          <w:rFonts w:ascii="Times New Roman" w:hAnsi="Times New Roman" w:cs="Times New Roman"/>
        </w:rPr>
        <w:t xml:space="preserve"> profundos</w:t>
      </w:r>
      <w:r w:rsidR="00704F73" w:rsidRPr="00454539">
        <w:rPr>
          <w:rFonts w:ascii="Times New Roman" w:hAnsi="Times New Roman" w:cs="Times New Roman"/>
        </w:rPr>
        <w:t xml:space="preserve"> de sus mutaciones</w:t>
      </w:r>
      <w:r w:rsidR="000F3673" w:rsidRPr="00454539">
        <w:rPr>
          <w:rFonts w:ascii="Times New Roman" w:hAnsi="Times New Roman" w:cs="Times New Roman"/>
        </w:rPr>
        <w:t>.</w:t>
      </w:r>
    </w:p>
    <w:p w14:paraId="40EC5955" w14:textId="77777777" w:rsidR="00454539" w:rsidRPr="00454539" w:rsidRDefault="00454539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BE0EDE2" w14:textId="77777777" w:rsidR="002620F2" w:rsidRPr="00454539" w:rsidRDefault="002620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54539">
        <w:rPr>
          <w:rFonts w:ascii="Times New Roman" w:hAnsi="Times New Roman" w:cs="Times New Roman"/>
          <w:b/>
          <w:u w:val="single"/>
        </w:rPr>
        <w:t>2.- Objetivos de la asignatura</w:t>
      </w:r>
    </w:p>
    <w:p w14:paraId="3E2DBE08" w14:textId="77777777" w:rsidR="00454539" w:rsidRPr="00454539" w:rsidRDefault="00454539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044D4C9B" w14:textId="68E1EC29" w:rsidR="002620F2" w:rsidRPr="00454539" w:rsidRDefault="002620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54539">
        <w:rPr>
          <w:rFonts w:ascii="Times New Roman" w:hAnsi="Times New Roman" w:cs="Times New Roman"/>
          <w:b/>
          <w:u w:val="single"/>
        </w:rPr>
        <w:t>Objetivo general</w:t>
      </w:r>
    </w:p>
    <w:p w14:paraId="24808C1C" w14:textId="77777777" w:rsidR="002620F2" w:rsidRPr="00454539" w:rsidRDefault="002620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728BD1AE" w14:textId="07C14F25" w:rsidR="001E74DE" w:rsidRPr="00454539" w:rsidRDefault="00AB61FD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>Desarrollar en los alumno</w:t>
      </w:r>
      <w:r w:rsidR="00D83844" w:rsidRPr="00454539">
        <w:rPr>
          <w:rFonts w:ascii="Times New Roman" w:hAnsi="Times New Roman" w:cs="Times New Roman"/>
        </w:rPr>
        <w:t>s</w:t>
      </w:r>
      <w:r w:rsidR="002620F2" w:rsidRPr="00454539">
        <w:rPr>
          <w:rFonts w:ascii="Times New Roman" w:hAnsi="Times New Roman" w:cs="Times New Roman"/>
        </w:rPr>
        <w:t xml:space="preserve"> la capacidad analíti</w:t>
      </w:r>
      <w:r w:rsidR="001E74DE" w:rsidRPr="00454539">
        <w:rPr>
          <w:rFonts w:ascii="Times New Roman" w:hAnsi="Times New Roman" w:cs="Times New Roman"/>
        </w:rPr>
        <w:t xml:space="preserve">ca para la comprensión compleja </w:t>
      </w:r>
      <w:r w:rsidR="000F3673" w:rsidRPr="00454539">
        <w:rPr>
          <w:rFonts w:ascii="Times New Roman" w:hAnsi="Times New Roman" w:cs="Times New Roman"/>
        </w:rPr>
        <w:t>de las tra</w:t>
      </w:r>
      <w:r w:rsidR="00454539" w:rsidRPr="00454539">
        <w:rPr>
          <w:rFonts w:ascii="Times New Roman" w:hAnsi="Times New Roman" w:cs="Times New Roman"/>
        </w:rPr>
        <w:t>n</w:t>
      </w:r>
      <w:r w:rsidR="000F3673" w:rsidRPr="00454539">
        <w:rPr>
          <w:rFonts w:ascii="Times New Roman" w:hAnsi="Times New Roman" w:cs="Times New Roman"/>
        </w:rPr>
        <w:t>sformaciones de las políticas públicas en América Latin</w:t>
      </w:r>
      <w:r w:rsidR="00956E55" w:rsidRPr="00454539">
        <w:rPr>
          <w:rFonts w:ascii="Times New Roman" w:hAnsi="Times New Roman" w:cs="Times New Roman"/>
        </w:rPr>
        <w:t>a</w:t>
      </w:r>
      <w:r w:rsidR="000F3673" w:rsidRPr="00454539">
        <w:rPr>
          <w:rFonts w:ascii="Times New Roman" w:hAnsi="Times New Roman" w:cs="Times New Roman"/>
        </w:rPr>
        <w:t xml:space="preserve"> través de </w:t>
      </w:r>
      <w:r w:rsidR="001E74DE" w:rsidRPr="00454539">
        <w:rPr>
          <w:rFonts w:ascii="Times New Roman" w:hAnsi="Times New Roman" w:cs="Times New Roman"/>
        </w:rPr>
        <w:t xml:space="preserve">la </w:t>
      </w:r>
      <w:r w:rsidR="00DE71C6" w:rsidRPr="00454539">
        <w:rPr>
          <w:rFonts w:ascii="Times New Roman" w:hAnsi="Times New Roman" w:cs="Times New Roman"/>
        </w:rPr>
        <w:t xml:space="preserve">dicotomía </w:t>
      </w:r>
      <w:r w:rsidR="000F3673" w:rsidRPr="00454539">
        <w:rPr>
          <w:rFonts w:ascii="Times New Roman" w:hAnsi="Times New Roman" w:cs="Times New Roman"/>
        </w:rPr>
        <w:t>o</w:t>
      </w:r>
      <w:r w:rsidR="00DE71C6" w:rsidRPr="00454539">
        <w:rPr>
          <w:rFonts w:ascii="Times New Roman" w:hAnsi="Times New Roman" w:cs="Times New Roman"/>
        </w:rPr>
        <w:t xml:space="preserve"> </w:t>
      </w:r>
      <w:r w:rsidR="001E74DE" w:rsidRPr="00454539">
        <w:rPr>
          <w:rFonts w:ascii="Times New Roman" w:hAnsi="Times New Roman" w:cs="Times New Roman"/>
        </w:rPr>
        <w:t xml:space="preserve">distinción público/privado </w:t>
      </w:r>
      <w:r w:rsidR="0014704C" w:rsidRPr="00454539">
        <w:rPr>
          <w:rFonts w:ascii="Times New Roman" w:hAnsi="Times New Roman" w:cs="Times New Roman"/>
        </w:rPr>
        <w:t>c</w:t>
      </w:r>
      <w:r w:rsidR="001E74DE" w:rsidRPr="00454539">
        <w:rPr>
          <w:rFonts w:ascii="Times New Roman" w:hAnsi="Times New Roman" w:cs="Times New Roman"/>
        </w:rPr>
        <w:t>omo parte de un proceso de c</w:t>
      </w:r>
      <w:r w:rsidR="005D333F" w:rsidRPr="00454539">
        <w:rPr>
          <w:rFonts w:ascii="Times New Roman" w:hAnsi="Times New Roman" w:cs="Times New Roman"/>
        </w:rPr>
        <w:t xml:space="preserve">onstitución </w:t>
      </w:r>
      <w:r w:rsidR="001E74DE" w:rsidRPr="00454539">
        <w:rPr>
          <w:rFonts w:ascii="Times New Roman" w:hAnsi="Times New Roman" w:cs="Times New Roman"/>
        </w:rPr>
        <w:t>social</w:t>
      </w:r>
      <w:r w:rsidR="0014704C" w:rsidRPr="00454539">
        <w:rPr>
          <w:rFonts w:ascii="Times New Roman" w:hAnsi="Times New Roman" w:cs="Times New Roman"/>
        </w:rPr>
        <w:t xml:space="preserve">, destacando su carácter </w:t>
      </w:r>
      <w:r w:rsidR="001E74DE" w:rsidRPr="00454539">
        <w:rPr>
          <w:rFonts w:ascii="Times New Roman" w:hAnsi="Times New Roman" w:cs="Times New Roman"/>
        </w:rPr>
        <w:t xml:space="preserve">contingente e histórico </w:t>
      </w:r>
      <w:r w:rsidR="009934A2" w:rsidRPr="00454539">
        <w:rPr>
          <w:rFonts w:ascii="Times New Roman" w:hAnsi="Times New Roman" w:cs="Times New Roman"/>
        </w:rPr>
        <w:t>-</w:t>
      </w:r>
      <w:r w:rsidR="0014704C" w:rsidRPr="00454539">
        <w:rPr>
          <w:rFonts w:ascii="Times New Roman" w:hAnsi="Times New Roman" w:cs="Times New Roman"/>
        </w:rPr>
        <w:t xml:space="preserve">ligado a disputas </w:t>
      </w:r>
      <w:r w:rsidR="001E74DE" w:rsidRPr="00454539">
        <w:rPr>
          <w:rFonts w:ascii="Times New Roman" w:hAnsi="Times New Roman" w:cs="Times New Roman"/>
        </w:rPr>
        <w:t>despl</w:t>
      </w:r>
      <w:r w:rsidR="00EB586F" w:rsidRPr="00454539">
        <w:rPr>
          <w:rFonts w:ascii="Times New Roman" w:hAnsi="Times New Roman" w:cs="Times New Roman"/>
        </w:rPr>
        <w:t>egadas bajo ciertas condiciones</w:t>
      </w:r>
      <w:r w:rsidR="009934A2" w:rsidRPr="00454539">
        <w:rPr>
          <w:rFonts w:ascii="Times New Roman" w:hAnsi="Times New Roman" w:cs="Times New Roman"/>
        </w:rPr>
        <w:t xml:space="preserve">- y revelando su </w:t>
      </w:r>
      <w:r w:rsidR="0060162E" w:rsidRPr="00454539">
        <w:rPr>
          <w:rFonts w:ascii="Times New Roman" w:hAnsi="Times New Roman" w:cs="Times New Roman"/>
        </w:rPr>
        <w:t xml:space="preserve">amplia </w:t>
      </w:r>
      <w:r w:rsidR="009934A2" w:rsidRPr="00454539">
        <w:rPr>
          <w:rFonts w:ascii="Times New Roman" w:hAnsi="Times New Roman" w:cs="Times New Roman"/>
        </w:rPr>
        <w:t>productividad</w:t>
      </w:r>
      <w:r w:rsidR="001E74DE" w:rsidRPr="00454539">
        <w:rPr>
          <w:rFonts w:ascii="Times New Roman" w:hAnsi="Times New Roman" w:cs="Times New Roman"/>
        </w:rPr>
        <w:t>.</w:t>
      </w:r>
    </w:p>
    <w:p w14:paraId="2F7DAE94" w14:textId="525F92BC" w:rsidR="000F3673" w:rsidRDefault="000F3673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78D1EAC" w14:textId="3BDE874C" w:rsidR="00CE5D39" w:rsidRDefault="00CE5D39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2F94E24" w14:textId="1137ABA0" w:rsidR="00CE5D39" w:rsidRDefault="00CE5D39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FBFC5DC" w14:textId="77777777" w:rsidR="00CE5D39" w:rsidRPr="00454539" w:rsidRDefault="00CE5D39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8F7F34C" w14:textId="77777777" w:rsidR="002620F2" w:rsidRPr="00454539" w:rsidRDefault="002620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54539">
        <w:rPr>
          <w:rFonts w:ascii="Times New Roman" w:hAnsi="Times New Roman" w:cs="Times New Roman"/>
          <w:b/>
          <w:u w:val="single"/>
        </w:rPr>
        <w:lastRenderedPageBreak/>
        <w:t>Objetivos específicos</w:t>
      </w:r>
    </w:p>
    <w:p w14:paraId="5B3DAACF" w14:textId="77777777" w:rsidR="002620F2" w:rsidRPr="00454539" w:rsidRDefault="002620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67CEBF4F" w14:textId="5640CBEB" w:rsidR="0014704C" w:rsidRPr="00454539" w:rsidRDefault="00D83844" w:rsidP="0045453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>Brin</w:t>
      </w:r>
      <w:r w:rsidR="00AB61FD" w:rsidRPr="00454539">
        <w:rPr>
          <w:rFonts w:ascii="Times New Roman" w:hAnsi="Times New Roman" w:cs="Times New Roman"/>
        </w:rPr>
        <w:t>dar herramientas que ayuden a lo</w:t>
      </w:r>
      <w:r w:rsidRPr="00454539">
        <w:rPr>
          <w:rFonts w:ascii="Times New Roman" w:hAnsi="Times New Roman" w:cs="Times New Roman"/>
        </w:rPr>
        <w:t>s</w:t>
      </w:r>
      <w:r w:rsidR="00CE5D39">
        <w:rPr>
          <w:rFonts w:ascii="Times New Roman" w:hAnsi="Times New Roman" w:cs="Times New Roman"/>
        </w:rPr>
        <w:t>/as</w:t>
      </w:r>
      <w:r w:rsidRPr="00454539">
        <w:rPr>
          <w:rFonts w:ascii="Times New Roman" w:hAnsi="Times New Roman" w:cs="Times New Roman"/>
        </w:rPr>
        <w:t xml:space="preserve"> estudiantes a comprender la</w:t>
      </w:r>
      <w:r w:rsidR="0014704C" w:rsidRPr="00454539">
        <w:rPr>
          <w:rFonts w:ascii="Times New Roman" w:hAnsi="Times New Roman" w:cs="Times New Roman"/>
        </w:rPr>
        <w:t xml:space="preserve"> </w:t>
      </w:r>
      <w:r w:rsidR="00704F73" w:rsidRPr="00454539">
        <w:rPr>
          <w:rFonts w:ascii="Times New Roman" w:hAnsi="Times New Roman" w:cs="Times New Roman"/>
        </w:rPr>
        <w:t xml:space="preserve">importancia de la </w:t>
      </w:r>
      <w:r w:rsidR="0014704C" w:rsidRPr="00454539">
        <w:rPr>
          <w:rFonts w:ascii="Times New Roman" w:hAnsi="Times New Roman" w:cs="Times New Roman"/>
        </w:rPr>
        <w:t>clás</w:t>
      </w:r>
      <w:r w:rsidRPr="00454539">
        <w:rPr>
          <w:rFonts w:ascii="Times New Roman" w:hAnsi="Times New Roman" w:cs="Times New Roman"/>
        </w:rPr>
        <w:t>ica dicotomía “público-privado”</w:t>
      </w:r>
      <w:r w:rsidR="00956E55" w:rsidRPr="00454539">
        <w:rPr>
          <w:rFonts w:ascii="Times New Roman" w:hAnsi="Times New Roman" w:cs="Times New Roman"/>
        </w:rPr>
        <w:t xml:space="preserve"> </w:t>
      </w:r>
      <w:r w:rsidR="00CE5D39">
        <w:rPr>
          <w:rFonts w:ascii="Times New Roman" w:hAnsi="Times New Roman" w:cs="Times New Roman"/>
        </w:rPr>
        <w:t xml:space="preserve">en el análisis de las </w:t>
      </w:r>
      <w:r w:rsidR="00C40FC0">
        <w:rPr>
          <w:rFonts w:ascii="Times New Roman" w:hAnsi="Times New Roman" w:cs="Times New Roman"/>
        </w:rPr>
        <w:t>políticas públicas</w:t>
      </w:r>
      <w:r w:rsidR="00CE5D39">
        <w:rPr>
          <w:rFonts w:ascii="Times New Roman" w:hAnsi="Times New Roman" w:cs="Times New Roman"/>
        </w:rPr>
        <w:t xml:space="preserve"> y </w:t>
      </w:r>
      <w:r w:rsidRPr="00454539">
        <w:rPr>
          <w:rFonts w:ascii="Times New Roman" w:hAnsi="Times New Roman" w:cs="Times New Roman"/>
        </w:rPr>
        <w:t xml:space="preserve">desde un lugar alternativo </w:t>
      </w:r>
      <w:r w:rsidR="00956E55" w:rsidRPr="00454539">
        <w:rPr>
          <w:rFonts w:ascii="Times New Roman" w:hAnsi="Times New Roman" w:cs="Times New Roman"/>
        </w:rPr>
        <w:t>revelando</w:t>
      </w:r>
      <w:r w:rsidRPr="00454539">
        <w:rPr>
          <w:rFonts w:ascii="Times New Roman" w:hAnsi="Times New Roman" w:cs="Times New Roman"/>
        </w:rPr>
        <w:t xml:space="preserve"> su fructífera utilidad</w:t>
      </w:r>
      <w:r w:rsidR="009934A2" w:rsidRPr="00454539">
        <w:rPr>
          <w:rFonts w:ascii="Times New Roman" w:hAnsi="Times New Roman" w:cs="Times New Roman"/>
        </w:rPr>
        <w:t xml:space="preserve"> académica</w:t>
      </w:r>
      <w:r w:rsidRPr="00454539">
        <w:rPr>
          <w:rFonts w:ascii="Times New Roman" w:hAnsi="Times New Roman" w:cs="Times New Roman"/>
        </w:rPr>
        <w:t xml:space="preserve">. </w:t>
      </w:r>
      <w:r w:rsidR="00C6133B" w:rsidRPr="00454539">
        <w:rPr>
          <w:rFonts w:ascii="Times New Roman" w:hAnsi="Times New Roman" w:cs="Times New Roman"/>
        </w:rPr>
        <w:t>Especialmente conecta</w:t>
      </w:r>
      <w:r w:rsidR="005D333F" w:rsidRPr="00454539">
        <w:rPr>
          <w:rFonts w:ascii="Times New Roman" w:hAnsi="Times New Roman" w:cs="Times New Roman"/>
        </w:rPr>
        <w:t>n</w:t>
      </w:r>
      <w:r w:rsidR="00C6133B" w:rsidRPr="00454539">
        <w:rPr>
          <w:rFonts w:ascii="Times New Roman" w:hAnsi="Times New Roman" w:cs="Times New Roman"/>
        </w:rPr>
        <w:t xml:space="preserve">do el debate teórico de la temática con </w:t>
      </w:r>
      <w:r w:rsidR="005D333F" w:rsidRPr="00454539">
        <w:rPr>
          <w:rFonts w:ascii="Times New Roman" w:hAnsi="Times New Roman" w:cs="Times New Roman"/>
        </w:rPr>
        <w:t xml:space="preserve">su </w:t>
      </w:r>
      <w:r w:rsidR="00C6133B" w:rsidRPr="00454539">
        <w:rPr>
          <w:rFonts w:ascii="Times New Roman" w:hAnsi="Times New Roman" w:cs="Times New Roman"/>
        </w:rPr>
        <w:t xml:space="preserve">investigación </w:t>
      </w:r>
      <w:r w:rsidR="005D333F" w:rsidRPr="00454539">
        <w:rPr>
          <w:rFonts w:ascii="Times New Roman" w:hAnsi="Times New Roman" w:cs="Times New Roman"/>
        </w:rPr>
        <w:t xml:space="preserve">en el ámbito </w:t>
      </w:r>
      <w:r w:rsidR="00704F73" w:rsidRPr="00454539">
        <w:rPr>
          <w:rFonts w:ascii="Times New Roman" w:hAnsi="Times New Roman" w:cs="Times New Roman"/>
        </w:rPr>
        <w:t>de las ciencias sociales</w:t>
      </w:r>
      <w:r w:rsidR="00C6133B" w:rsidRPr="00454539">
        <w:rPr>
          <w:rFonts w:ascii="Times New Roman" w:hAnsi="Times New Roman" w:cs="Times New Roman"/>
        </w:rPr>
        <w:t>.</w:t>
      </w:r>
    </w:p>
    <w:p w14:paraId="018E1A10" w14:textId="77777777" w:rsidR="00EB586F" w:rsidRPr="00454539" w:rsidRDefault="009934A2" w:rsidP="0045453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>E</w:t>
      </w:r>
      <w:r w:rsidR="00EB586F" w:rsidRPr="00454539">
        <w:rPr>
          <w:rFonts w:ascii="Times New Roman" w:hAnsi="Times New Roman" w:cs="Times New Roman"/>
        </w:rPr>
        <w:t>stablecer conexiones entre las conceptualizaciones teóricas respecto a la dicotomía público-privado y las construcciones históricas</w:t>
      </w:r>
      <w:r w:rsidR="00C6133B" w:rsidRPr="00454539">
        <w:rPr>
          <w:rFonts w:ascii="Times New Roman" w:hAnsi="Times New Roman" w:cs="Times New Roman"/>
        </w:rPr>
        <w:t xml:space="preserve">, </w:t>
      </w:r>
      <w:r w:rsidRPr="00454539">
        <w:rPr>
          <w:rFonts w:ascii="Times New Roman" w:hAnsi="Times New Roman" w:cs="Times New Roman"/>
        </w:rPr>
        <w:t xml:space="preserve">destacando los vínculos entre </w:t>
      </w:r>
      <w:r w:rsidR="00B55E1E" w:rsidRPr="00454539">
        <w:rPr>
          <w:rFonts w:ascii="Times New Roman" w:hAnsi="Times New Roman" w:cs="Times New Roman"/>
        </w:rPr>
        <w:t>los cambios en las formas de pensar lo público y lo privado</w:t>
      </w:r>
      <w:r w:rsidR="00C6133B" w:rsidRPr="00454539">
        <w:rPr>
          <w:rFonts w:ascii="Times New Roman" w:hAnsi="Times New Roman" w:cs="Times New Roman"/>
        </w:rPr>
        <w:t xml:space="preserve"> </w:t>
      </w:r>
      <w:r w:rsidR="005D333F" w:rsidRPr="00454539">
        <w:rPr>
          <w:rFonts w:ascii="Times New Roman" w:hAnsi="Times New Roman" w:cs="Times New Roman"/>
        </w:rPr>
        <w:t>y</w:t>
      </w:r>
      <w:r w:rsidR="00C6133B" w:rsidRPr="00454539">
        <w:rPr>
          <w:rFonts w:ascii="Times New Roman" w:hAnsi="Times New Roman" w:cs="Times New Roman"/>
        </w:rPr>
        <w:t xml:space="preserve"> </w:t>
      </w:r>
      <w:r w:rsidRPr="00454539">
        <w:rPr>
          <w:rFonts w:ascii="Times New Roman" w:hAnsi="Times New Roman" w:cs="Times New Roman"/>
        </w:rPr>
        <w:t>las</w:t>
      </w:r>
      <w:r w:rsidR="00EB586F" w:rsidRPr="00454539">
        <w:rPr>
          <w:rFonts w:ascii="Times New Roman" w:hAnsi="Times New Roman" w:cs="Times New Roman"/>
        </w:rPr>
        <w:t xml:space="preserve"> transformaciones </w:t>
      </w:r>
      <w:r w:rsidR="005D333F" w:rsidRPr="00454539">
        <w:rPr>
          <w:rFonts w:ascii="Times New Roman" w:hAnsi="Times New Roman" w:cs="Times New Roman"/>
        </w:rPr>
        <w:t xml:space="preserve">acontecidas </w:t>
      </w:r>
      <w:r w:rsidR="00EB586F" w:rsidRPr="00454539">
        <w:rPr>
          <w:rFonts w:ascii="Times New Roman" w:hAnsi="Times New Roman" w:cs="Times New Roman"/>
        </w:rPr>
        <w:t>en la relación Estado</w:t>
      </w:r>
      <w:r w:rsidRPr="00454539">
        <w:rPr>
          <w:rFonts w:ascii="Times New Roman" w:hAnsi="Times New Roman" w:cs="Times New Roman"/>
        </w:rPr>
        <w:t xml:space="preserve">, mercado </w:t>
      </w:r>
      <w:r w:rsidR="00B55E1E" w:rsidRPr="00454539">
        <w:rPr>
          <w:rFonts w:ascii="Times New Roman" w:hAnsi="Times New Roman" w:cs="Times New Roman"/>
        </w:rPr>
        <w:t>y sociedad civil</w:t>
      </w:r>
      <w:r w:rsidR="00EB586F" w:rsidRPr="00454539">
        <w:rPr>
          <w:rFonts w:ascii="Times New Roman" w:hAnsi="Times New Roman" w:cs="Times New Roman"/>
        </w:rPr>
        <w:t xml:space="preserve">. </w:t>
      </w:r>
    </w:p>
    <w:p w14:paraId="438A7B8E" w14:textId="77777777" w:rsidR="0014704C" w:rsidRPr="00454539" w:rsidRDefault="00EB586F" w:rsidP="0045453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Comprender </w:t>
      </w:r>
      <w:r w:rsidR="0014704C" w:rsidRPr="00454539">
        <w:rPr>
          <w:rFonts w:ascii="Times New Roman" w:hAnsi="Times New Roman" w:cs="Times New Roman"/>
        </w:rPr>
        <w:t xml:space="preserve">al menos dos perspectivas analíticas que permiten trabajar </w:t>
      </w:r>
      <w:r w:rsidR="009934A2" w:rsidRPr="00454539">
        <w:rPr>
          <w:rFonts w:ascii="Times New Roman" w:hAnsi="Times New Roman" w:cs="Times New Roman"/>
        </w:rPr>
        <w:t xml:space="preserve">(operativamente) las nociones de lo público y lo privado </w:t>
      </w:r>
      <w:r w:rsidR="0014704C" w:rsidRPr="00454539">
        <w:rPr>
          <w:rFonts w:ascii="Times New Roman" w:hAnsi="Times New Roman" w:cs="Times New Roman"/>
        </w:rPr>
        <w:t xml:space="preserve">como construcción histórica y socialmente determinada. </w:t>
      </w:r>
    </w:p>
    <w:p w14:paraId="32B2C2B7" w14:textId="57649267" w:rsidR="0014704C" w:rsidRPr="00454539" w:rsidRDefault="0014704C" w:rsidP="0045453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>Trasladar la pregunta acerca de cómo se conforma lo público</w:t>
      </w:r>
      <w:r w:rsidR="000F3673" w:rsidRPr="00454539">
        <w:rPr>
          <w:rFonts w:ascii="Times New Roman" w:hAnsi="Times New Roman" w:cs="Times New Roman"/>
        </w:rPr>
        <w:t xml:space="preserve">/lo privado </w:t>
      </w:r>
      <w:r w:rsidRPr="00454539">
        <w:rPr>
          <w:rFonts w:ascii="Times New Roman" w:hAnsi="Times New Roman" w:cs="Times New Roman"/>
        </w:rPr>
        <w:t xml:space="preserve">al campo </w:t>
      </w:r>
      <w:r w:rsidR="00B55E1E" w:rsidRPr="00454539">
        <w:rPr>
          <w:rFonts w:ascii="Times New Roman" w:hAnsi="Times New Roman" w:cs="Times New Roman"/>
        </w:rPr>
        <w:t>especí</w:t>
      </w:r>
      <w:r w:rsidR="009934A2" w:rsidRPr="00454539">
        <w:rPr>
          <w:rFonts w:ascii="Times New Roman" w:hAnsi="Times New Roman" w:cs="Times New Roman"/>
        </w:rPr>
        <w:t xml:space="preserve">fico </w:t>
      </w:r>
      <w:r w:rsidRPr="00454539">
        <w:rPr>
          <w:rFonts w:ascii="Times New Roman" w:hAnsi="Times New Roman" w:cs="Times New Roman"/>
        </w:rPr>
        <w:t xml:space="preserve">de </w:t>
      </w:r>
      <w:r w:rsidR="000F3673" w:rsidRPr="00454539">
        <w:rPr>
          <w:rFonts w:ascii="Times New Roman" w:hAnsi="Times New Roman" w:cs="Times New Roman"/>
        </w:rPr>
        <w:t>política educativa en ciertos países de América Latina</w:t>
      </w:r>
      <w:r w:rsidRPr="00454539">
        <w:rPr>
          <w:rFonts w:ascii="Times New Roman" w:hAnsi="Times New Roman" w:cs="Times New Roman"/>
        </w:rPr>
        <w:t xml:space="preserve">, identificando </w:t>
      </w:r>
      <w:r w:rsidR="009514A5" w:rsidRPr="00454539">
        <w:rPr>
          <w:rFonts w:ascii="Times New Roman" w:hAnsi="Times New Roman" w:cs="Times New Roman"/>
        </w:rPr>
        <w:t>elementos característicos</w:t>
      </w:r>
      <w:r w:rsidR="005D333F" w:rsidRPr="00454539">
        <w:rPr>
          <w:rFonts w:ascii="Times New Roman" w:hAnsi="Times New Roman" w:cs="Times New Roman"/>
        </w:rPr>
        <w:t xml:space="preserve"> </w:t>
      </w:r>
      <w:r w:rsidRPr="00454539">
        <w:rPr>
          <w:rFonts w:ascii="Times New Roman" w:hAnsi="Times New Roman" w:cs="Times New Roman"/>
        </w:rPr>
        <w:t>que participaron y participan en la actualidad en la definición de ese carácter o condición.</w:t>
      </w:r>
    </w:p>
    <w:p w14:paraId="0EE4BA67" w14:textId="77777777" w:rsidR="002620F2" w:rsidRPr="00454539" w:rsidRDefault="002620F2" w:rsidP="0045453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77CFC5AD" w14:textId="77777777" w:rsidR="002620F2" w:rsidRPr="00454539" w:rsidRDefault="002620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54539">
        <w:rPr>
          <w:rFonts w:ascii="Times New Roman" w:hAnsi="Times New Roman" w:cs="Times New Roman"/>
          <w:b/>
          <w:u w:val="single"/>
        </w:rPr>
        <w:t xml:space="preserve"> 3.- Metodología de trabajo</w:t>
      </w:r>
    </w:p>
    <w:p w14:paraId="78DF69E4" w14:textId="77777777" w:rsidR="0060162E" w:rsidRPr="00454539" w:rsidRDefault="0060162E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DEE4D56" w14:textId="65E4ED1E" w:rsidR="0060162E" w:rsidRPr="00454539" w:rsidRDefault="0060162E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>Desde el presente curso el proceso de aprendizaje es comprendido como dinámico y busca compartir conocimientos y experiencias, conllevando al desarrollo de competencias teóricas, metodológicas, técnicas y sociales para la comprensión compleja de</w:t>
      </w:r>
      <w:r w:rsidR="000F3673" w:rsidRPr="00454539">
        <w:rPr>
          <w:rFonts w:ascii="Times New Roman" w:hAnsi="Times New Roman" w:cs="Times New Roman"/>
        </w:rPr>
        <w:t xml:space="preserve"> las transformaciones de las políticas esta</w:t>
      </w:r>
      <w:r w:rsidR="00454539" w:rsidRPr="00454539">
        <w:rPr>
          <w:rFonts w:ascii="Times New Roman" w:hAnsi="Times New Roman" w:cs="Times New Roman"/>
        </w:rPr>
        <w:t>ta</w:t>
      </w:r>
      <w:r w:rsidR="000F3673" w:rsidRPr="00454539">
        <w:rPr>
          <w:rFonts w:ascii="Times New Roman" w:hAnsi="Times New Roman" w:cs="Times New Roman"/>
        </w:rPr>
        <w:t>les a través del análisis de</w:t>
      </w:r>
      <w:r w:rsidRPr="00454539">
        <w:rPr>
          <w:rFonts w:ascii="Times New Roman" w:hAnsi="Times New Roman" w:cs="Times New Roman"/>
        </w:rPr>
        <w:t xml:space="preserve"> la dicotomía público</w:t>
      </w:r>
      <w:r w:rsidR="000F3673" w:rsidRPr="00454539">
        <w:rPr>
          <w:rFonts w:ascii="Times New Roman" w:hAnsi="Times New Roman" w:cs="Times New Roman"/>
        </w:rPr>
        <w:t>-</w:t>
      </w:r>
      <w:r w:rsidRPr="00454539">
        <w:rPr>
          <w:rFonts w:ascii="Times New Roman" w:hAnsi="Times New Roman" w:cs="Times New Roman"/>
        </w:rPr>
        <w:t>privado.</w:t>
      </w:r>
    </w:p>
    <w:p w14:paraId="2A19994F" w14:textId="77777777" w:rsidR="0060162E" w:rsidRPr="00454539" w:rsidRDefault="0060162E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FF572C4" w14:textId="37E39B1A" w:rsidR="00EC316B" w:rsidRDefault="00EC316B" w:rsidP="00EC31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6066">
        <w:rPr>
          <w:rFonts w:ascii="Times New Roman" w:hAnsi="Times New Roman" w:cs="Times New Roman"/>
        </w:rPr>
        <w:t xml:space="preserve">Las sesiones del curso incluirán siempre la exposición de la profesora presentando detalladamente la bibliografía y conectándola con el hilo argumental que propone </w:t>
      </w:r>
      <w:r>
        <w:rPr>
          <w:rFonts w:ascii="Times New Roman" w:hAnsi="Times New Roman" w:cs="Times New Roman"/>
        </w:rPr>
        <w:t>la asignatura</w:t>
      </w:r>
      <w:r w:rsidRPr="00876066">
        <w:rPr>
          <w:rFonts w:ascii="Times New Roman" w:hAnsi="Times New Roman" w:cs="Times New Roman"/>
        </w:rPr>
        <w:t xml:space="preserve">. Podrá incluir en alguna clase, una exposición breve y concisa del argumento central de algún texto de </w:t>
      </w:r>
      <w:r w:rsidRPr="00BA7E0F">
        <w:rPr>
          <w:rFonts w:ascii="Times New Roman" w:hAnsi="Times New Roman" w:cs="Times New Roman"/>
          <w:u w:val="single"/>
        </w:rPr>
        <w:t>lectura obligatoria</w:t>
      </w:r>
      <w:r w:rsidRPr="00876066">
        <w:rPr>
          <w:rFonts w:ascii="Times New Roman" w:hAnsi="Times New Roman" w:cs="Times New Roman"/>
        </w:rPr>
        <w:t xml:space="preserve"> por parte de un</w:t>
      </w:r>
      <w:r>
        <w:rPr>
          <w:rFonts w:ascii="Times New Roman" w:hAnsi="Times New Roman" w:cs="Times New Roman"/>
        </w:rPr>
        <w:t>/a</w:t>
      </w:r>
      <w:r w:rsidRPr="00876066">
        <w:rPr>
          <w:rFonts w:ascii="Times New Roman" w:hAnsi="Times New Roman" w:cs="Times New Roman"/>
        </w:rPr>
        <w:t xml:space="preserve"> estudiante que introducirán al debate y la crítica. </w:t>
      </w:r>
    </w:p>
    <w:p w14:paraId="1640AA3D" w14:textId="77777777" w:rsidR="00EC316B" w:rsidRDefault="00EC316B" w:rsidP="00EC31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9CFA241" w14:textId="4DE8FE27" w:rsidR="00EC316B" w:rsidRDefault="00EC316B" w:rsidP="00EC31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A7E0F">
        <w:rPr>
          <w:rFonts w:ascii="Times New Roman" w:hAnsi="Times New Roman" w:cs="Times New Roman"/>
          <w:u w:val="single"/>
        </w:rPr>
        <w:t xml:space="preserve">Es importante destacar que la bibliografía exigida para la aprobación </w:t>
      </w:r>
      <w:r>
        <w:rPr>
          <w:rFonts w:ascii="Times New Roman" w:hAnsi="Times New Roman" w:cs="Times New Roman"/>
          <w:u w:val="single"/>
        </w:rPr>
        <w:t xml:space="preserve">de la asignatura </w:t>
      </w:r>
      <w:r w:rsidRPr="00BA7E0F">
        <w:rPr>
          <w:rFonts w:ascii="Times New Roman" w:hAnsi="Times New Roman" w:cs="Times New Roman"/>
          <w:u w:val="single"/>
        </w:rPr>
        <w:t>es la consignada como “obligatoria”</w:t>
      </w:r>
      <w:r w:rsidRPr="00BA7E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La que aparece como “complementaria” es una lectura sugerida para las y los interesados en seguir profundizando los contenidos curriculares del presente syllabus.</w:t>
      </w:r>
    </w:p>
    <w:p w14:paraId="3FA4CAF3" w14:textId="01307EF9" w:rsidR="00042186" w:rsidRDefault="00042186" w:rsidP="00EC31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B37090" w14:textId="23B219AA" w:rsidR="00775813" w:rsidRPr="00876066" w:rsidRDefault="00775813" w:rsidP="007758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4</w:t>
      </w:r>
      <w:r w:rsidRPr="00876066">
        <w:rPr>
          <w:rFonts w:ascii="Times New Roman" w:hAnsi="Times New Roman" w:cs="Times New Roman"/>
          <w:b/>
          <w:bCs/>
          <w:u w:val="single"/>
        </w:rPr>
        <w:t>.- Modalidades de evaluación</w:t>
      </w:r>
    </w:p>
    <w:p w14:paraId="68F24B2E" w14:textId="77777777" w:rsidR="00775813" w:rsidRPr="00876066" w:rsidRDefault="00775813" w:rsidP="007758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23B221E" w14:textId="77777777" w:rsidR="00775813" w:rsidRDefault="00775813" w:rsidP="00775813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066">
        <w:rPr>
          <w:rFonts w:ascii="Times New Roman" w:hAnsi="Times New Roman" w:cs="Times New Roman"/>
        </w:rPr>
        <w:t xml:space="preserve">Ensayo </w:t>
      </w:r>
      <w:r>
        <w:rPr>
          <w:rFonts w:ascii="Times New Roman" w:hAnsi="Times New Roman" w:cs="Times New Roman"/>
        </w:rPr>
        <w:t xml:space="preserve">de medio término </w:t>
      </w:r>
      <w:r w:rsidRPr="00876066">
        <w:rPr>
          <w:rFonts w:ascii="Times New Roman" w:hAnsi="Times New Roman" w:cs="Times New Roman"/>
        </w:rPr>
        <w:t>a partir de consignas que oportunamente establecerá la docente.</w:t>
      </w:r>
    </w:p>
    <w:p w14:paraId="3C05C85E" w14:textId="484DB8C3" w:rsidR="00CE2964" w:rsidRDefault="00CE2964" w:rsidP="00CE2964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6066">
        <w:rPr>
          <w:rFonts w:ascii="Times New Roman" w:hAnsi="Times New Roman" w:cs="Times New Roman"/>
        </w:rPr>
        <w:t xml:space="preserve">Trabajo </w:t>
      </w:r>
      <w:r>
        <w:rPr>
          <w:rFonts w:ascii="Times New Roman" w:hAnsi="Times New Roman" w:cs="Times New Roman"/>
        </w:rPr>
        <w:t xml:space="preserve">final </w:t>
      </w:r>
      <w:r w:rsidRPr="00876066">
        <w:rPr>
          <w:rFonts w:ascii="Times New Roman" w:hAnsi="Times New Roman" w:cs="Times New Roman"/>
        </w:rPr>
        <w:t>del curso de carácter integrador de todas las unidades</w:t>
      </w:r>
      <w:r>
        <w:rPr>
          <w:rFonts w:ascii="Times New Roman" w:hAnsi="Times New Roman" w:cs="Times New Roman"/>
        </w:rPr>
        <w:t>. Este buscará la puesta en práctica de los aprendizajes.</w:t>
      </w:r>
    </w:p>
    <w:p w14:paraId="387E2E59" w14:textId="77777777" w:rsidR="0060162E" w:rsidRPr="00454539" w:rsidRDefault="0060162E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BC4E426" w14:textId="3D1CC5B5" w:rsidR="002620F2" w:rsidRPr="00454539" w:rsidRDefault="00775813" w:rsidP="00454539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</w:t>
      </w:r>
      <w:r w:rsidR="002620F2" w:rsidRPr="00454539">
        <w:rPr>
          <w:rFonts w:ascii="Times New Roman" w:hAnsi="Times New Roman" w:cs="Times New Roman"/>
          <w:b/>
          <w:u w:val="single"/>
        </w:rPr>
        <w:t>.- Programa</w:t>
      </w:r>
      <w:r w:rsidR="00EA6BF2">
        <w:rPr>
          <w:rFonts w:ascii="Times New Roman" w:hAnsi="Times New Roman" w:cs="Times New Roman"/>
          <w:b/>
          <w:u w:val="single"/>
        </w:rPr>
        <w:t xml:space="preserve"> (por sesiones)</w:t>
      </w:r>
      <w:r w:rsidR="00833FF5" w:rsidRPr="00454539">
        <w:rPr>
          <w:rStyle w:val="Appelnotedebasdep"/>
          <w:rFonts w:ascii="Times New Roman" w:hAnsi="Times New Roman" w:cs="Times New Roman"/>
          <w:b/>
          <w:u w:val="single"/>
        </w:rPr>
        <w:footnoteReference w:customMarkFollows="1" w:id="2"/>
        <w:sym w:font="Symbol" w:char="F02A"/>
      </w:r>
      <w:r w:rsidR="00833FF5" w:rsidRPr="00454539">
        <w:rPr>
          <w:rStyle w:val="Appelnotedebasdep"/>
          <w:rFonts w:ascii="Times New Roman" w:hAnsi="Times New Roman" w:cs="Times New Roman"/>
          <w:b/>
          <w:u w:val="single"/>
        </w:rPr>
        <w:sym w:font="Symbol" w:char="F02A"/>
      </w:r>
    </w:p>
    <w:p w14:paraId="2B715B26" w14:textId="77777777" w:rsidR="002620F2" w:rsidRPr="00454539" w:rsidRDefault="002620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36C29660" w14:textId="4542078C" w:rsidR="002620F2" w:rsidRDefault="002620F2" w:rsidP="0045453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454539">
        <w:rPr>
          <w:rFonts w:ascii="Times New Roman" w:hAnsi="Times New Roman" w:cs="Times New Roman"/>
          <w:b/>
          <w:lang w:val="es-ES"/>
        </w:rPr>
        <w:t xml:space="preserve">Precisiones conceptuales en torno a la dicotomía público-privado. Distinguiendo “sentidos y usos” ligados a lo público y lo privado. </w:t>
      </w:r>
      <w:r w:rsidR="00C6133B" w:rsidRPr="00454539">
        <w:rPr>
          <w:rFonts w:ascii="Times New Roman" w:hAnsi="Times New Roman" w:cs="Times New Roman"/>
          <w:b/>
          <w:lang w:val="es-ES"/>
        </w:rPr>
        <w:t xml:space="preserve">Precisiones </w:t>
      </w:r>
      <w:r w:rsidRPr="00454539">
        <w:rPr>
          <w:rFonts w:ascii="Times New Roman" w:hAnsi="Times New Roman" w:cs="Times New Roman"/>
          <w:b/>
          <w:lang w:val="es-ES"/>
        </w:rPr>
        <w:t>entre las construcciones históricas y las conceptualizaciones teóricas de la dicotomía. Las transformaciones en la relación Estado</w:t>
      </w:r>
      <w:r w:rsidR="009934A2" w:rsidRPr="00454539">
        <w:rPr>
          <w:rFonts w:ascii="Times New Roman" w:hAnsi="Times New Roman" w:cs="Times New Roman"/>
          <w:b/>
          <w:lang w:val="es-ES"/>
        </w:rPr>
        <w:t>, mercado</w:t>
      </w:r>
      <w:r w:rsidRPr="00454539">
        <w:rPr>
          <w:rFonts w:ascii="Times New Roman" w:hAnsi="Times New Roman" w:cs="Times New Roman"/>
          <w:b/>
          <w:lang w:val="es-ES"/>
        </w:rPr>
        <w:t xml:space="preserve"> y sociedad civil y los cambios en las formas de pensar lo público y lo privado. </w:t>
      </w:r>
    </w:p>
    <w:p w14:paraId="11284F24" w14:textId="77777777" w:rsidR="00454539" w:rsidRPr="00454539" w:rsidRDefault="00454539" w:rsidP="0045453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0D3935A9" w14:textId="77777777" w:rsidR="00D869E2" w:rsidRPr="00454539" w:rsidRDefault="00D869E2" w:rsidP="0045453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lastRenderedPageBreak/>
        <w:t xml:space="preserve">Rabotnikof, N. (1995). “El espacio público: variaciones en torno a un concepto”. En Rabotnikof, </w:t>
      </w:r>
      <w:r w:rsidR="00735E6A" w:rsidRPr="00454539">
        <w:rPr>
          <w:rFonts w:ascii="Times New Roman" w:hAnsi="Times New Roman" w:cs="Times New Roman"/>
          <w:lang w:val="es-ES"/>
        </w:rPr>
        <w:t xml:space="preserve">N; </w:t>
      </w:r>
      <w:r w:rsidRPr="00454539">
        <w:rPr>
          <w:rFonts w:ascii="Times New Roman" w:hAnsi="Times New Roman" w:cs="Times New Roman"/>
          <w:lang w:val="es-ES"/>
        </w:rPr>
        <w:t>Velasco</w:t>
      </w:r>
      <w:r w:rsidR="00735E6A" w:rsidRPr="00454539">
        <w:rPr>
          <w:rFonts w:ascii="Times New Roman" w:hAnsi="Times New Roman" w:cs="Times New Roman"/>
          <w:lang w:val="es-ES"/>
        </w:rPr>
        <w:t>, A.</w:t>
      </w:r>
      <w:r w:rsidRPr="00454539">
        <w:rPr>
          <w:rFonts w:ascii="Times New Roman" w:hAnsi="Times New Roman" w:cs="Times New Roman"/>
          <w:lang w:val="es-ES"/>
        </w:rPr>
        <w:t xml:space="preserve"> y Yturbe</w:t>
      </w:r>
      <w:r w:rsidR="00735E6A" w:rsidRPr="00454539">
        <w:rPr>
          <w:rFonts w:ascii="Times New Roman" w:hAnsi="Times New Roman" w:cs="Times New Roman"/>
          <w:lang w:val="es-ES"/>
        </w:rPr>
        <w:t>, C</w:t>
      </w:r>
      <w:r w:rsidRPr="00454539">
        <w:rPr>
          <w:rFonts w:ascii="Times New Roman" w:hAnsi="Times New Roman" w:cs="Times New Roman"/>
          <w:lang w:val="es-ES"/>
        </w:rPr>
        <w:t xml:space="preserve"> (comps.) </w:t>
      </w:r>
      <w:r w:rsidR="00C513AB" w:rsidRPr="00454539">
        <w:rPr>
          <w:rFonts w:ascii="Times New Roman" w:hAnsi="Times New Roman" w:cs="Times New Roman"/>
          <w:lang w:val="es-ES"/>
        </w:rPr>
        <w:t xml:space="preserve">(1995). </w:t>
      </w:r>
      <w:r w:rsidRPr="00454539">
        <w:rPr>
          <w:rFonts w:ascii="Times New Roman" w:hAnsi="Times New Roman" w:cs="Times New Roman"/>
          <w:i/>
          <w:lang w:val="es-ES"/>
        </w:rPr>
        <w:t>La Tenacidad de la Política</w:t>
      </w:r>
      <w:r w:rsidRPr="00454539">
        <w:rPr>
          <w:rFonts w:ascii="Times New Roman" w:hAnsi="Times New Roman" w:cs="Times New Roman"/>
          <w:lang w:val="es-ES"/>
        </w:rPr>
        <w:t>. México: UNAM.</w:t>
      </w:r>
      <w:r w:rsidR="00587A37" w:rsidRPr="00454539">
        <w:rPr>
          <w:rFonts w:ascii="Times New Roman" w:hAnsi="Times New Roman" w:cs="Times New Roman"/>
          <w:lang w:val="es-ES"/>
        </w:rPr>
        <w:t xml:space="preserve"> Pp. 49-67</w:t>
      </w:r>
      <w:r w:rsidR="00C513AB" w:rsidRPr="00454539">
        <w:rPr>
          <w:rFonts w:ascii="Times New Roman" w:hAnsi="Times New Roman" w:cs="Times New Roman"/>
          <w:lang w:val="es-ES"/>
        </w:rPr>
        <w:t>.</w:t>
      </w:r>
    </w:p>
    <w:p w14:paraId="5B776617" w14:textId="3D1117A2" w:rsidR="00D869E2" w:rsidRDefault="00D869E2" w:rsidP="0045453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  <w:lang w:val="en-US"/>
        </w:rPr>
        <w:t>Weintraub, J. (1997). “The Theory and Politics of the Public-Private Distinction”</w:t>
      </w:r>
      <w:r w:rsidRPr="00454539">
        <w:rPr>
          <w:rFonts w:ascii="Times New Roman" w:hAnsi="Times New Roman" w:cs="Times New Roman"/>
          <w:i/>
          <w:lang w:val="en-US"/>
        </w:rPr>
        <w:t xml:space="preserve">. </w:t>
      </w:r>
      <w:r w:rsidR="00735E6A" w:rsidRPr="00454539">
        <w:rPr>
          <w:rFonts w:ascii="Times New Roman" w:hAnsi="Times New Roman" w:cs="Times New Roman"/>
          <w:lang w:val="en-US"/>
        </w:rPr>
        <w:t xml:space="preserve">En Weintraub, J. </w:t>
      </w:r>
      <w:r w:rsidRPr="00454539">
        <w:rPr>
          <w:rFonts w:ascii="Times New Roman" w:hAnsi="Times New Roman" w:cs="Times New Roman"/>
          <w:lang w:val="en-US"/>
        </w:rPr>
        <w:t>y Kumar</w:t>
      </w:r>
      <w:r w:rsidR="00735E6A" w:rsidRPr="00454539">
        <w:rPr>
          <w:rFonts w:ascii="Times New Roman" w:hAnsi="Times New Roman" w:cs="Times New Roman"/>
          <w:lang w:val="en-US"/>
        </w:rPr>
        <w:t>, K.</w:t>
      </w:r>
      <w:r w:rsidR="00BD2044" w:rsidRPr="00454539">
        <w:rPr>
          <w:rFonts w:ascii="Times New Roman" w:hAnsi="Times New Roman" w:cs="Times New Roman"/>
          <w:lang w:val="en-US"/>
        </w:rPr>
        <w:t xml:space="preserve"> (edits</w:t>
      </w:r>
      <w:r w:rsidRPr="00454539">
        <w:rPr>
          <w:rFonts w:ascii="Times New Roman" w:hAnsi="Times New Roman" w:cs="Times New Roman"/>
          <w:lang w:val="en-US"/>
        </w:rPr>
        <w:t xml:space="preserve">.) </w:t>
      </w:r>
      <w:r w:rsidRPr="00454539">
        <w:rPr>
          <w:rFonts w:ascii="Times New Roman" w:hAnsi="Times New Roman" w:cs="Times New Roman"/>
          <w:i/>
          <w:lang w:val="en-US"/>
        </w:rPr>
        <w:t>Public and Private in Thought and Practice: Perspective on a Grand Dichotomy.</w:t>
      </w:r>
      <w:r w:rsidRPr="00454539">
        <w:rPr>
          <w:rFonts w:ascii="Times New Roman" w:hAnsi="Times New Roman" w:cs="Times New Roman"/>
          <w:lang w:val="en-US"/>
        </w:rPr>
        <w:t xml:space="preserve"> </w:t>
      </w:r>
      <w:r w:rsidRPr="00454539">
        <w:rPr>
          <w:rFonts w:ascii="Times New Roman" w:hAnsi="Times New Roman" w:cs="Times New Roman"/>
        </w:rPr>
        <w:t>Chicago: University of Chicago Press.</w:t>
      </w:r>
      <w:r w:rsidR="00587A37" w:rsidRPr="00454539">
        <w:rPr>
          <w:rFonts w:ascii="Times New Roman" w:hAnsi="Times New Roman" w:cs="Times New Roman"/>
        </w:rPr>
        <w:t xml:space="preserve"> Pp.</w:t>
      </w:r>
      <w:r w:rsidR="00EF1BDC" w:rsidRPr="00454539">
        <w:rPr>
          <w:rFonts w:ascii="Times New Roman" w:hAnsi="Times New Roman" w:cs="Times New Roman"/>
        </w:rPr>
        <w:t xml:space="preserve"> 1-40</w:t>
      </w:r>
      <w:r w:rsidR="00454539">
        <w:rPr>
          <w:rFonts w:ascii="Times New Roman" w:hAnsi="Times New Roman" w:cs="Times New Roman"/>
        </w:rPr>
        <w:t>.</w:t>
      </w:r>
    </w:p>
    <w:p w14:paraId="53C48219" w14:textId="77777777" w:rsidR="00454539" w:rsidRPr="00454539" w:rsidRDefault="00454539" w:rsidP="00454539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55D952E3" w14:textId="77777777" w:rsidR="00B7370B" w:rsidRPr="00454539" w:rsidRDefault="00B7370B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  <w:lang w:val="es-ES"/>
        </w:rPr>
      </w:pPr>
      <w:r w:rsidRPr="00454539">
        <w:rPr>
          <w:rFonts w:ascii="Times New Roman" w:hAnsi="Times New Roman" w:cs="Times New Roman"/>
          <w:u w:val="single"/>
          <w:lang w:val="es-ES"/>
        </w:rPr>
        <w:t>Bibliografía complementaria:</w:t>
      </w:r>
    </w:p>
    <w:p w14:paraId="7B1EDDC4" w14:textId="2AFF15E3" w:rsidR="00B7370B" w:rsidRPr="00454539" w:rsidRDefault="00B7370B" w:rsidP="0045453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  <w:lang w:val="es-ES"/>
        </w:rPr>
        <w:t xml:space="preserve">Rabotnikof, N. (1997). </w:t>
      </w:r>
      <w:r w:rsidRPr="00454539">
        <w:rPr>
          <w:rFonts w:ascii="Times New Roman" w:hAnsi="Times New Roman" w:cs="Times New Roman"/>
          <w:i/>
          <w:lang w:val="es-ES"/>
        </w:rPr>
        <w:t>El Espacio Público y la Democracia Moderna</w:t>
      </w:r>
      <w:r w:rsidRPr="00454539">
        <w:rPr>
          <w:rFonts w:ascii="Times New Roman" w:hAnsi="Times New Roman" w:cs="Times New Roman"/>
          <w:lang w:val="es-ES"/>
        </w:rPr>
        <w:t xml:space="preserve">. </w:t>
      </w:r>
      <w:r w:rsidRPr="00454539">
        <w:rPr>
          <w:rFonts w:ascii="Times New Roman" w:hAnsi="Times New Roman" w:cs="Times New Roman"/>
        </w:rPr>
        <w:t>México: IFE.</w:t>
      </w:r>
    </w:p>
    <w:p w14:paraId="16F76887" w14:textId="072C4F18" w:rsidR="00B7370B" w:rsidRPr="00454539" w:rsidRDefault="00B7370B" w:rsidP="0045453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Rabotnikof, N. (2002). “Público-Privado”. En Baca Olamendi, L.; Cisneros, I. y otros (comps.) </w:t>
      </w:r>
      <w:r w:rsidRPr="00454539">
        <w:rPr>
          <w:rFonts w:ascii="Times New Roman" w:hAnsi="Times New Roman" w:cs="Times New Roman"/>
          <w:i/>
          <w:lang w:val="es-ES"/>
        </w:rPr>
        <w:t>El Léxico de la Política.</w:t>
      </w:r>
      <w:r w:rsidRPr="00454539">
        <w:rPr>
          <w:rFonts w:ascii="Times New Roman" w:hAnsi="Times New Roman" w:cs="Times New Roman"/>
          <w:lang w:val="es-ES"/>
        </w:rPr>
        <w:t xml:space="preserve"> México: FLACSO-CONACYT-FCE y Fundación Heinrich Boll. Pp. 604-607.</w:t>
      </w:r>
    </w:p>
    <w:p w14:paraId="0E94698F" w14:textId="77777777" w:rsidR="002620F2" w:rsidRPr="00454539" w:rsidRDefault="002620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EA24752" w14:textId="77777777" w:rsidR="002620F2" w:rsidRPr="00454539" w:rsidRDefault="00B55E1E" w:rsidP="0045453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454539">
        <w:rPr>
          <w:rFonts w:ascii="Times New Roman" w:hAnsi="Times New Roman" w:cs="Times New Roman"/>
          <w:b/>
          <w:lang w:val="es-ES"/>
        </w:rPr>
        <w:t xml:space="preserve">Lo público como espacio público. </w:t>
      </w:r>
      <w:r w:rsidR="00AC19CA" w:rsidRPr="00454539">
        <w:rPr>
          <w:rFonts w:ascii="Times New Roman" w:hAnsi="Times New Roman" w:cs="Times New Roman"/>
          <w:b/>
          <w:lang w:val="es-ES"/>
        </w:rPr>
        <w:t xml:space="preserve">A) </w:t>
      </w:r>
      <w:r w:rsidR="00C6133B" w:rsidRPr="00454539">
        <w:rPr>
          <w:rFonts w:ascii="Times New Roman" w:hAnsi="Times New Roman" w:cs="Times New Roman"/>
          <w:b/>
          <w:lang w:val="es-ES"/>
        </w:rPr>
        <w:t>G</w:t>
      </w:r>
      <w:r w:rsidR="002620F2" w:rsidRPr="00454539">
        <w:rPr>
          <w:rFonts w:ascii="Times New Roman" w:hAnsi="Times New Roman" w:cs="Times New Roman"/>
          <w:b/>
          <w:lang w:val="es-ES"/>
        </w:rPr>
        <w:t>énesis de la sociedad civil como demanda de publicidad frente al secreto de Estado. Lo p</w:t>
      </w:r>
      <w:r w:rsidR="00AC19CA" w:rsidRPr="00454539">
        <w:rPr>
          <w:rFonts w:ascii="Times New Roman" w:hAnsi="Times New Roman" w:cs="Times New Roman"/>
          <w:b/>
          <w:lang w:val="es-ES"/>
        </w:rPr>
        <w:t xml:space="preserve">rivado en búsqueda de expresión pública.  </w:t>
      </w:r>
      <w:r w:rsidRPr="00454539">
        <w:rPr>
          <w:rFonts w:ascii="Times New Roman" w:hAnsi="Times New Roman" w:cs="Times New Roman"/>
          <w:b/>
          <w:lang w:val="es-ES"/>
        </w:rPr>
        <w:t>Política y p</w:t>
      </w:r>
      <w:r w:rsidR="002620F2" w:rsidRPr="00454539">
        <w:rPr>
          <w:rFonts w:ascii="Times New Roman" w:hAnsi="Times New Roman" w:cs="Times New Roman"/>
          <w:b/>
          <w:lang w:val="es-ES"/>
        </w:rPr>
        <w:t xml:space="preserve">ublicidad. </w:t>
      </w:r>
      <w:r w:rsidR="00AC19CA" w:rsidRPr="00454539">
        <w:rPr>
          <w:rFonts w:ascii="Times New Roman" w:hAnsi="Times New Roman" w:cs="Times New Roman"/>
          <w:b/>
          <w:lang w:val="es-ES"/>
        </w:rPr>
        <w:t xml:space="preserve">B) </w:t>
      </w:r>
      <w:r w:rsidR="002620F2" w:rsidRPr="00454539">
        <w:rPr>
          <w:rFonts w:ascii="Times New Roman" w:hAnsi="Times New Roman" w:cs="Times New Roman"/>
          <w:b/>
          <w:lang w:val="es-ES"/>
        </w:rPr>
        <w:t>La reivindicación de la sociedad civil ilustrada. Espacio de interacción comunicativa y generación de consensos. La generalización de la racionalidad y el surgimiento de los interes</w:t>
      </w:r>
      <w:r w:rsidR="00AC19CA" w:rsidRPr="00454539">
        <w:rPr>
          <w:rFonts w:ascii="Times New Roman" w:hAnsi="Times New Roman" w:cs="Times New Roman"/>
          <w:b/>
          <w:lang w:val="es-ES"/>
        </w:rPr>
        <w:t>es comunes/públicos. Teorías crí</w:t>
      </w:r>
      <w:r w:rsidR="002620F2" w:rsidRPr="00454539">
        <w:rPr>
          <w:rFonts w:ascii="Times New Roman" w:hAnsi="Times New Roman" w:cs="Times New Roman"/>
          <w:b/>
          <w:lang w:val="es-ES"/>
        </w:rPr>
        <w:t>ticas del espacio público: ni Estado ni mercado: sociedad civil. La crisis de la publicidad burguesa.</w:t>
      </w:r>
    </w:p>
    <w:p w14:paraId="629713B7" w14:textId="77777777" w:rsidR="00D869E2" w:rsidRPr="00454539" w:rsidRDefault="00D869E2" w:rsidP="0045453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6BC8F732" w14:textId="77777777" w:rsidR="00D869E2" w:rsidRPr="00454539" w:rsidRDefault="00D869E2" w:rsidP="00454539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>Rabotnikof</w:t>
      </w:r>
      <w:r w:rsidR="00587A37" w:rsidRPr="00454539">
        <w:rPr>
          <w:rFonts w:ascii="Times New Roman" w:hAnsi="Times New Roman" w:cs="Times New Roman"/>
          <w:lang w:val="es-ES"/>
        </w:rPr>
        <w:t>, N. (2005). “El espacio p</w:t>
      </w:r>
      <w:r w:rsidRPr="00454539">
        <w:rPr>
          <w:rFonts w:ascii="Times New Roman" w:hAnsi="Times New Roman" w:cs="Times New Roman"/>
          <w:lang w:val="es-ES"/>
        </w:rPr>
        <w:t xml:space="preserve">úblico como crítica de la sociedad al Estado: Reinhart Koselleck”. En </w:t>
      </w:r>
      <w:r w:rsidR="00735E6A" w:rsidRPr="00454539">
        <w:rPr>
          <w:rFonts w:ascii="Times New Roman" w:hAnsi="Times New Roman" w:cs="Times New Roman"/>
          <w:lang w:val="es-ES"/>
        </w:rPr>
        <w:t xml:space="preserve">Rabotnikof, N. </w:t>
      </w:r>
      <w:r w:rsidRPr="00454539">
        <w:rPr>
          <w:rFonts w:ascii="Times New Roman" w:hAnsi="Times New Roman" w:cs="Times New Roman"/>
          <w:i/>
          <w:lang w:val="es-ES"/>
        </w:rPr>
        <w:t xml:space="preserve">En </w:t>
      </w:r>
      <w:r w:rsidR="009514A5" w:rsidRPr="00454539">
        <w:rPr>
          <w:rFonts w:ascii="Times New Roman" w:hAnsi="Times New Roman" w:cs="Times New Roman"/>
          <w:i/>
          <w:lang w:val="es-ES"/>
        </w:rPr>
        <w:t>busca de</w:t>
      </w:r>
      <w:r w:rsidRPr="00454539">
        <w:rPr>
          <w:rFonts w:ascii="Times New Roman" w:hAnsi="Times New Roman" w:cs="Times New Roman"/>
          <w:i/>
          <w:lang w:val="es-ES"/>
        </w:rPr>
        <w:t xml:space="preserve"> un lugar común. El espacio público en la teoría política contemporánea</w:t>
      </w:r>
      <w:r w:rsidRPr="00454539">
        <w:rPr>
          <w:rFonts w:ascii="Times New Roman" w:hAnsi="Times New Roman" w:cs="Times New Roman"/>
          <w:lang w:val="es-ES"/>
        </w:rPr>
        <w:t xml:space="preserve">. México: UNAM. </w:t>
      </w:r>
      <w:r w:rsidR="00587A37" w:rsidRPr="00454539">
        <w:rPr>
          <w:rFonts w:ascii="Times New Roman" w:hAnsi="Times New Roman" w:cs="Times New Roman"/>
          <w:lang w:val="es-ES"/>
        </w:rPr>
        <w:t>Pp. 79-111</w:t>
      </w:r>
      <w:r w:rsidR="00C513AB" w:rsidRPr="00454539">
        <w:rPr>
          <w:rFonts w:ascii="Times New Roman" w:hAnsi="Times New Roman" w:cs="Times New Roman"/>
          <w:lang w:val="es-ES"/>
        </w:rPr>
        <w:t>.</w:t>
      </w:r>
    </w:p>
    <w:p w14:paraId="17C0297C" w14:textId="42CD1C5B" w:rsidR="00D869E2" w:rsidRDefault="00D869E2" w:rsidP="00454539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Rabotnikof, N. (2005). “El espacio público como expresión de la sociedad ilustrada: Jurgen Habermas”. En </w:t>
      </w:r>
      <w:r w:rsidR="00735E6A" w:rsidRPr="00454539">
        <w:rPr>
          <w:rFonts w:ascii="Times New Roman" w:hAnsi="Times New Roman" w:cs="Times New Roman"/>
          <w:lang w:val="es-ES"/>
        </w:rPr>
        <w:t xml:space="preserve">Rabotnikof, N. </w:t>
      </w:r>
      <w:r w:rsidR="00735E6A" w:rsidRPr="00454539">
        <w:rPr>
          <w:rFonts w:ascii="Times New Roman" w:hAnsi="Times New Roman" w:cs="Times New Roman"/>
          <w:i/>
          <w:lang w:val="es-ES"/>
        </w:rPr>
        <w:t xml:space="preserve">En </w:t>
      </w:r>
      <w:r w:rsidR="009514A5" w:rsidRPr="00454539">
        <w:rPr>
          <w:rFonts w:ascii="Times New Roman" w:hAnsi="Times New Roman" w:cs="Times New Roman"/>
          <w:i/>
          <w:lang w:val="es-ES"/>
        </w:rPr>
        <w:t>busca de</w:t>
      </w:r>
      <w:r w:rsidRPr="00454539">
        <w:rPr>
          <w:rFonts w:ascii="Times New Roman" w:hAnsi="Times New Roman" w:cs="Times New Roman"/>
          <w:i/>
          <w:lang w:val="es-ES"/>
        </w:rPr>
        <w:t xml:space="preserve"> un lugar común. El espacio público en la teoría política contemporánea</w:t>
      </w:r>
      <w:r w:rsidRPr="00454539">
        <w:rPr>
          <w:rFonts w:ascii="Times New Roman" w:hAnsi="Times New Roman" w:cs="Times New Roman"/>
          <w:lang w:val="es-ES"/>
        </w:rPr>
        <w:t xml:space="preserve">. México: UNAM. </w:t>
      </w:r>
      <w:r w:rsidR="00587A37" w:rsidRPr="00454539">
        <w:rPr>
          <w:rFonts w:ascii="Times New Roman" w:hAnsi="Times New Roman" w:cs="Times New Roman"/>
          <w:lang w:val="es-ES"/>
        </w:rPr>
        <w:t>Pp. 165-218</w:t>
      </w:r>
      <w:r w:rsidR="00C513AB" w:rsidRPr="00454539">
        <w:rPr>
          <w:rFonts w:ascii="Times New Roman" w:hAnsi="Times New Roman" w:cs="Times New Roman"/>
          <w:lang w:val="es-ES"/>
        </w:rPr>
        <w:t>.</w:t>
      </w:r>
    </w:p>
    <w:p w14:paraId="51C59B8F" w14:textId="77777777" w:rsidR="004D4C21" w:rsidRPr="00454539" w:rsidRDefault="004D4C21" w:rsidP="004D4C2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013993A6" w14:textId="0C7F109E" w:rsidR="00B7370B" w:rsidRPr="00454539" w:rsidRDefault="00B7370B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  <w:lang w:val="es-ES"/>
        </w:rPr>
      </w:pPr>
      <w:r w:rsidRPr="00454539">
        <w:rPr>
          <w:rFonts w:ascii="Times New Roman" w:hAnsi="Times New Roman" w:cs="Times New Roman"/>
          <w:u w:val="single"/>
          <w:lang w:val="es-ES"/>
        </w:rPr>
        <w:t>Bibliografía complementaria</w:t>
      </w:r>
    </w:p>
    <w:p w14:paraId="6B2FFFEF" w14:textId="77777777" w:rsidR="00B7370B" w:rsidRPr="00454539" w:rsidRDefault="00B7370B" w:rsidP="004545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Habermas, J. (1981). </w:t>
      </w:r>
      <w:r w:rsidRPr="00454539">
        <w:rPr>
          <w:rFonts w:ascii="Times New Roman" w:hAnsi="Times New Roman" w:cs="Times New Roman"/>
          <w:i/>
          <w:lang w:val="es-ES"/>
        </w:rPr>
        <w:t>Historia y critica de la opinión pública</w:t>
      </w:r>
      <w:r w:rsidRPr="00454539">
        <w:rPr>
          <w:rFonts w:ascii="Times New Roman" w:hAnsi="Times New Roman" w:cs="Times New Roman"/>
          <w:lang w:val="es-ES"/>
        </w:rPr>
        <w:t>. Barcelona: Gustavo Gili.</w:t>
      </w:r>
    </w:p>
    <w:p w14:paraId="2B7A68B7" w14:textId="77777777" w:rsidR="00B7370B" w:rsidRPr="00454539" w:rsidRDefault="00B7370B" w:rsidP="004545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Habermas, J. (1998). </w:t>
      </w:r>
      <w:r w:rsidRPr="00454539">
        <w:rPr>
          <w:rFonts w:ascii="Times New Roman" w:hAnsi="Times New Roman" w:cs="Times New Roman"/>
          <w:i/>
          <w:lang w:val="es-ES"/>
        </w:rPr>
        <w:t>Facticidad y Validez</w:t>
      </w:r>
      <w:r w:rsidRPr="00454539">
        <w:rPr>
          <w:rFonts w:ascii="Times New Roman" w:hAnsi="Times New Roman" w:cs="Times New Roman"/>
          <w:lang w:val="es-ES"/>
        </w:rPr>
        <w:t>. Madrid: Trotta.</w:t>
      </w:r>
    </w:p>
    <w:p w14:paraId="120FF5BF" w14:textId="77777777" w:rsidR="00B7370B" w:rsidRPr="00454539" w:rsidRDefault="00B7370B" w:rsidP="0045453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</w:rPr>
        <w:t xml:space="preserve">Koselleck, R. (2007). </w:t>
      </w:r>
      <w:r w:rsidRPr="00454539">
        <w:rPr>
          <w:rFonts w:ascii="Times New Roman" w:hAnsi="Times New Roman" w:cs="Times New Roman"/>
          <w:i/>
        </w:rPr>
        <w:t>Crítica y crisis. Un estudio sobre la patogénesis del mundo burgués</w:t>
      </w:r>
      <w:r w:rsidRPr="00454539">
        <w:rPr>
          <w:rFonts w:ascii="Times New Roman" w:hAnsi="Times New Roman" w:cs="Times New Roman"/>
        </w:rPr>
        <w:t>. Madrid: Editorial Trotta y Universidad Autónoma de Madrid.</w:t>
      </w:r>
    </w:p>
    <w:p w14:paraId="42043850" w14:textId="77777777" w:rsidR="00B55E1E" w:rsidRPr="00454539" w:rsidRDefault="00B55E1E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p w14:paraId="36F12CBB" w14:textId="77777777" w:rsidR="002620F2" w:rsidRPr="00454539" w:rsidRDefault="002620F2" w:rsidP="0045453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454539">
        <w:rPr>
          <w:rFonts w:ascii="Times New Roman" w:hAnsi="Times New Roman" w:cs="Times New Roman"/>
          <w:b/>
          <w:lang w:val="es-ES"/>
        </w:rPr>
        <w:t>Críticas realizadas a la concepción habermasiana del espacio público</w:t>
      </w:r>
      <w:r w:rsidR="00B55E1E" w:rsidRPr="00454539">
        <w:rPr>
          <w:rFonts w:ascii="Times New Roman" w:hAnsi="Times New Roman" w:cs="Times New Roman"/>
          <w:b/>
          <w:lang w:val="es-ES"/>
        </w:rPr>
        <w:t xml:space="preserve">. </w:t>
      </w:r>
      <w:r w:rsidRPr="00454539">
        <w:rPr>
          <w:rFonts w:ascii="Times New Roman" w:hAnsi="Times New Roman" w:cs="Times New Roman"/>
          <w:b/>
          <w:lang w:val="es-ES"/>
        </w:rPr>
        <w:t xml:space="preserve">La hibridez de dicha conceptualización: Entre la tradición republicana y la liberal. </w:t>
      </w:r>
      <w:r w:rsidR="00B55E1E" w:rsidRPr="00454539">
        <w:rPr>
          <w:rFonts w:ascii="Times New Roman" w:hAnsi="Times New Roman" w:cs="Times New Roman"/>
          <w:b/>
          <w:lang w:val="es-ES"/>
        </w:rPr>
        <w:t>¿</w:t>
      </w:r>
      <w:r w:rsidRPr="00454539">
        <w:rPr>
          <w:rFonts w:ascii="Times New Roman" w:hAnsi="Times New Roman" w:cs="Times New Roman"/>
          <w:b/>
          <w:lang w:val="es-ES"/>
        </w:rPr>
        <w:t>Qué implica que tal conceptualización se inscribe en el marco de la teoría angloamericana de la ciudadanía</w:t>
      </w:r>
      <w:r w:rsidR="00B55E1E" w:rsidRPr="00454539">
        <w:rPr>
          <w:rFonts w:ascii="Times New Roman" w:hAnsi="Times New Roman" w:cs="Times New Roman"/>
          <w:b/>
          <w:lang w:val="es-ES"/>
        </w:rPr>
        <w:t>?</w:t>
      </w:r>
      <w:r w:rsidRPr="00454539">
        <w:rPr>
          <w:rFonts w:ascii="Times New Roman" w:hAnsi="Times New Roman" w:cs="Times New Roman"/>
          <w:b/>
          <w:lang w:val="es-ES"/>
        </w:rPr>
        <w:t xml:space="preserve"> ¿Un espacio público omnicomprensivo o distintos públicos? ¿Una conceptualización histórica con pretensiones normativas? </w:t>
      </w:r>
      <w:r w:rsidRPr="00454539">
        <w:rPr>
          <w:rFonts w:ascii="Times New Roman" w:hAnsi="Times New Roman" w:cs="Times New Roman"/>
          <w:b/>
          <w:lang w:val="en-US"/>
        </w:rPr>
        <w:t>¿Cómo superar las limitaciones señaladas?</w:t>
      </w:r>
    </w:p>
    <w:p w14:paraId="5D4DC957" w14:textId="77777777" w:rsidR="00D869E2" w:rsidRPr="00454539" w:rsidRDefault="00D869E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002B4812" w14:textId="77777777" w:rsidR="00D869E2" w:rsidRPr="00454539" w:rsidRDefault="00D869E2" w:rsidP="00454539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es-ES"/>
        </w:rPr>
        <w:t xml:space="preserve">Nancy, F. (1999). “Repensando la esfera pública. Una contribución a la crítica de la democracia actualmente existente. </w:t>
      </w:r>
      <w:r w:rsidRPr="00454539">
        <w:rPr>
          <w:rFonts w:ascii="Times New Roman" w:hAnsi="Times New Roman" w:cs="Times New Roman"/>
          <w:lang w:val="en-US"/>
        </w:rPr>
        <w:t xml:space="preserve">En </w:t>
      </w:r>
      <w:r w:rsidRPr="00454539">
        <w:rPr>
          <w:rFonts w:ascii="Times New Roman" w:hAnsi="Times New Roman" w:cs="Times New Roman"/>
          <w:i/>
          <w:lang w:val="en-US"/>
        </w:rPr>
        <w:t>Revista Debate Ecuador</w:t>
      </w:r>
      <w:r w:rsidR="00555EEA" w:rsidRPr="00454539">
        <w:rPr>
          <w:rFonts w:ascii="Times New Roman" w:hAnsi="Times New Roman" w:cs="Times New Roman"/>
          <w:lang w:val="en-US"/>
        </w:rPr>
        <w:t xml:space="preserve">, N° </w:t>
      </w:r>
      <w:r w:rsidRPr="00454539">
        <w:rPr>
          <w:rFonts w:ascii="Times New Roman" w:hAnsi="Times New Roman" w:cs="Times New Roman"/>
          <w:lang w:val="en-US"/>
        </w:rPr>
        <w:t xml:space="preserve">46 </w:t>
      </w:r>
      <w:r w:rsidR="00570162" w:rsidRPr="00454539">
        <w:rPr>
          <w:rFonts w:ascii="Times New Roman" w:hAnsi="Times New Roman" w:cs="Times New Roman"/>
          <w:lang w:val="en-US"/>
        </w:rPr>
        <w:t>(Abril). Pp.</w:t>
      </w:r>
      <w:r w:rsidRPr="00454539">
        <w:rPr>
          <w:rFonts w:ascii="Times New Roman" w:hAnsi="Times New Roman" w:cs="Times New Roman"/>
          <w:lang w:val="en-US"/>
        </w:rPr>
        <w:t xml:space="preserve"> 139-173.</w:t>
      </w:r>
    </w:p>
    <w:p w14:paraId="17788C5F" w14:textId="77777777" w:rsidR="00D869E2" w:rsidRPr="00454539" w:rsidRDefault="00D869E2" w:rsidP="00454539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en-US"/>
        </w:rPr>
        <w:t xml:space="preserve">Somers, M. (1995). “Narrating and Naturalizing Civil Society and Citizenship Theory: The Place of Political Culture and the Public Sphere”. En </w:t>
      </w:r>
      <w:r w:rsidRPr="00454539">
        <w:rPr>
          <w:rFonts w:ascii="Times New Roman" w:hAnsi="Times New Roman" w:cs="Times New Roman"/>
          <w:i/>
          <w:lang w:val="en-US"/>
        </w:rPr>
        <w:t xml:space="preserve">Sociological Theory </w:t>
      </w:r>
      <w:r w:rsidRPr="00454539">
        <w:rPr>
          <w:rFonts w:ascii="Times New Roman" w:hAnsi="Times New Roman" w:cs="Times New Roman"/>
          <w:lang w:val="en-US"/>
        </w:rPr>
        <w:t>13</w:t>
      </w:r>
      <w:r w:rsidR="00555EEA" w:rsidRPr="00454539">
        <w:rPr>
          <w:rFonts w:ascii="Times New Roman" w:hAnsi="Times New Roman" w:cs="Times New Roman"/>
          <w:lang w:val="en-US"/>
        </w:rPr>
        <w:t xml:space="preserve">, N° </w:t>
      </w:r>
      <w:r w:rsidRPr="00454539">
        <w:rPr>
          <w:rFonts w:ascii="Times New Roman" w:hAnsi="Times New Roman" w:cs="Times New Roman"/>
          <w:lang w:val="en-US"/>
        </w:rPr>
        <w:t>3 (November)</w:t>
      </w:r>
      <w:r w:rsidR="00570162" w:rsidRPr="00454539">
        <w:rPr>
          <w:rFonts w:ascii="Times New Roman" w:hAnsi="Times New Roman" w:cs="Times New Roman"/>
          <w:lang w:val="en-US"/>
        </w:rPr>
        <w:t xml:space="preserve">. Pp. </w:t>
      </w:r>
      <w:r w:rsidRPr="00454539">
        <w:rPr>
          <w:rFonts w:ascii="Times New Roman" w:hAnsi="Times New Roman" w:cs="Times New Roman"/>
          <w:lang w:val="en-US"/>
        </w:rPr>
        <w:t xml:space="preserve">229-274. </w:t>
      </w:r>
    </w:p>
    <w:p w14:paraId="30F8B22B" w14:textId="77777777" w:rsidR="00042186" w:rsidRDefault="00042186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7FABEDF9" w14:textId="62A6B849" w:rsidR="00B7370B" w:rsidRPr="00454539" w:rsidRDefault="00B7370B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454539">
        <w:rPr>
          <w:rFonts w:ascii="Times New Roman" w:hAnsi="Times New Roman" w:cs="Times New Roman"/>
          <w:u w:val="single"/>
        </w:rPr>
        <w:t>Bibliografía complementaria:</w:t>
      </w:r>
    </w:p>
    <w:p w14:paraId="131D0A77" w14:textId="77777777" w:rsidR="007E5CFD" w:rsidRPr="00454539" w:rsidRDefault="007E5CFD" w:rsidP="007E5CF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en-US"/>
        </w:rPr>
        <w:t xml:space="preserve">Calhoun, C. (1992). “Introduction: Habermas and the Public Sphere”. En Calhoun, C.  (edit.) </w:t>
      </w:r>
      <w:r w:rsidRPr="00454539">
        <w:rPr>
          <w:rFonts w:ascii="Times New Roman" w:hAnsi="Times New Roman" w:cs="Times New Roman"/>
          <w:i/>
          <w:lang w:val="en-US"/>
        </w:rPr>
        <w:t xml:space="preserve">Habermas and the Public Sphere, </w:t>
      </w:r>
      <w:r w:rsidRPr="00454539">
        <w:rPr>
          <w:rFonts w:ascii="Times New Roman" w:hAnsi="Times New Roman" w:cs="Times New Roman"/>
          <w:lang w:val="en-US"/>
        </w:rPr>
        <w:t>Cambridge: The MIT Press. Pp. 1-48.</w:t>
      </w:r>
    </w:p>
    <w:p w14:paraId="49239D39" w14:textId="77777777" w:rsidR="00B7370B" w:rsidRPr="00454539" w:rsidRDefault="00B7370B" w:rsidP="0045453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</w:rPr>
        <w:lastRenderedPageBreak/>
        <w:t xml:space="preserve">Keane, J. (1992). </w:t>
      </w:r>
      <w:r w:rsidRPr="00454539">
        <w:rPr>
          <w:rFonts w:ascii="Times New Roman" w:hAnsi="Times New Roman" w:cs="Times New Roman"/>
          <w:i/>
          <w:lang w:val="es-ES"/>
        </w:rPr>
        <w:t>La vida pública y el capitalismo tardío</w:t>
      </w:r>
      <w:r w:rsidRPr="00454539">
        <w:rPr>
          <w:rFonts w:ascii="Times New Roman" w:hAnsi="Times New Roman" w:cs="Times New Roman"/>
          <w:lang w:val="es-ES"/>
        </w:rPr>
        <w:t>. México: Alianza Editorial</w:t>
      </w:r>
    </w:p>
    <w:p w14:paraId="7653629B" w14:textId="77777777" w:rsidR="00B7370B" w:rsidRPr="00454539" w:rsidRDefault="00B7370B" w:rsidP="0045453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en-US"/>
        </w:rPr>
        <w:t xml:space="preserve">Ku, A. (1998). “Boundary politics in the Public Sphere: Openness, Secrecy, and Leak”. En </w:t>
      </w:r>
      <w:r w:rsidRPr="00454539">
        <w:rPr>
          <w:rFonts w:ascii="Times New Roman" w:hAnsi="Times New Roman" w:cs="Times New Roman"/>
          <w:i/>
          <w:lang w:val="en-US"/>
        </w:rPr>
        <w:t xml:space="preserve">Sociological Theory </w:t>
      </w:r>
      <w:r w:rsidRPr="00454539">
        <w:rPr>
          <w:rFonts w:ascii="Times New Roman" w:hAnsi="Times New Roman" w:cs="Times New Roman"/>
          <w:lang w:val="en-US"/>
        </w:rPr>
        <w:t>16, no. 2 (July). Pp. 172-192.</w:t>
      </w:r>
    </w:p>
    <w:p w14:paraId="77FAB869" w14:textId="77777777" w:rsidR="00B7370B" w:rsidRPr="00454539" w:rsidRDefault="00B7370B" w:rsidP="0045453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  <w:lang w:val="en-US"/>
        </w:rPr>
        <w:t xml:space="preserve">Ku, A. (2000). “Revisiting the Notion of “Public” in Habermas´s Theory – Toward a Theory of Politics of Public Credibility”. </w:t>
      </w:r>
      <w:r w:rsidRPr="00454539">
        <w:rPr>
          <w:rFonts w:ascii="Times New Roman" w:hAnsi="Times New Roman" w:cs="Times New Roman"/>
        </w:rPr>
        <w:t xml:space="preserve">En </w:t>
      </w:r>
      <w:r w:rsidRPr="00454539">
        <w:rPr>
          <w:rFonts w:ascii="Times New Roman" w:hAnsi="Times New Roman" w:cs="Times New Roman"/>
          <w:i/>
        </w:rPr>
        <w:t xml:space="preserve">Sociological Theory </w:t>
      </w:r>
      <w:r w:rsidRPr="00454539">
        <w:rPr>
          <w:rFonts w:ascii="Times New Roman" w:hAnsi="Times New Roman" w:cs="Times New Roman"/>
        </w:rPr>
        <w:t xml:space="preserve">18, N° 2 (July). Pp. 216-240. </w:t>
      </w:r>
    </w:p>
    <w:p w14:paraId="64700A74" w14:textId="77777777" w:rsidR="00C40FC0" w:rsidRDefault="00C40FC0" w:rsidP="00C40FC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  <w:lang w:val="en-US"/>
        </w:rPr>
        <w:t xml:space="preserve">Somers, M. (1995). “What´s Political or Cultural about political Culture and the Public Sphere? Toward and Historical Sociology of Concept Formation”. En </w:t>
      </w:r>
      <w:r w:rsidRPr="00454539">
        <w:rPr>
          <w:rFonts w:ascii="Times New Roman" w:hAnsi="Times New Roman" w:cs="Times New Roman"/>
          <w:i/>
          <w:lang w:val="en-US"/>
        </w:rPr>
        <w:t xml:space="preserve">Sociological Theory </w:t>
      </w:r>
      <w:r w:rsidRPr="00454539">
        <w:rPr>
          <w:rFonts w:ascii="Times New Roman" w:hAnsi="Times New Roman" w:cs="Times New Roman"/>
          <w:lang w:val="en-US"/>
        </w:rPr>
        <w:t xml:space="preserve">13, N° 2 (July). </w:t>
      </w:r>
      <w:r w:rsidRPr="00454539">
        <w:rPr>
          <w:rFonts w:ascii="Times New Roman" w:hAnsi="Times New Roman" w:cs="Times New Roman"/>
        </w:rPr>
        <w:t xml:space="preserve">Pp. 113-144. </w:t>
      </w:r>
    </w:p>
    <w:p w14:paraId="5343F6C9" w14:textId="77777777" w:rsidR="002620F2" w:rsidRPr="00454539" w:rsidRDefault="002620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15F6C6B" w14:textId="394E034B" w:rsidR="002620F2" w:rsidRDefault="002620F2" w:rsidP="0045453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454539">
        <w:rPr>
          <w:rFonts w:ascii="Times New Roman" w:hAnsi="Times New Roman" w:cs="Times New Roman"/>
          <w:b/>
          <w:lang w:val="es-ES"/>
        </w:rPr>
        <w:t>Debate contemporáneo en torno a</w:t>
      </w:r>
      <w:r w:rsidR="009934A2" w:rsidRPr="00454539">
        <w:rPr>
          <w:rFonts w:ascii="Times New Roman" w:hAnsi="Times New Roman" w:cs="Times New Roman"/>
          <w:b/>
          <w:lang w:val="es-ES"/>
        </w:rPr>
        <w:t xml:space="preserve"> la dicotomía público-privado</w:t>
      </w:r>
      <w:r w:rsidR="00104FE5" w:rsidRPr="00454539">
        <w:rPr>
          <w:rFonts w:ascii="Times New Roman" w:hAnsi="Times New Roman" w:cs="Times New Roman"/>
          <w:b/>
          <w:lang w:val="es-ES"/>
        </w:rPr>
        <w:t xml:space="preserve"> </w:t>
      </w:r>
      <w:r w:rsidR="00B55E1E" w:rsidRPr="00454539">
        <w:rPr>
          <w:rFonts w:ascii="Times New Roman" w:hAnsi="Times New Roman" w:cs="Times New Roman"/>
          <w:b/>
          <w:lang w:val="es-ES"/>
        </w:rPr>
        <w:t>(I)</w:t>
      </w:r>
      <w:r w:rsidRPr="00454539">
        <w:rPr>
          <w:rFonts w:ascii="Times New Roman" w:hAnsi="Times New Roman" w:cs="Times New Roman"/>
          <w:b/>
          <w:lang w:val="es-ES"/>
        </w:rPr>
        <w:t xml:space="preserve">. Primera etapa </w:t>
      </w:r>
      <w:r w:rsidR="00F300A0" w:rsidRPr="00454539">
        <w:rPr>
          <w:rFonts w:ascii="Times New Roman" w:hAnsi="Times New Roman" w:cs="Times New Roman"/>
          <w:b/>
          <w:lang w:val="es-ES"/>
        </w:rPr>
        <w:t>de transformaciones: la salida de</w:t>
      </w:r>
      <w:r w:rsidRPr="00454539">
        <w:rPr>
          <w:rFonts w:ascii="Times New Roman" w:hAnsi="Times New Roman" w:cs="Times New Roman"/>
          <w:b/>
          <w:lang w:val="es-ES"/>
        </w:rPr>
        <w:t xml:space="preserve"> los regímenes autoritarios</w:t>
      </w:r>
      <w:r w:rsidR="00F300A0" w:rsidRPr="00454539">
        <w:rPr>
          <w:rFonts w:ascii="Times New Roman" w:hAnsi="Times New Roman" w:cs="Times New Roman"/>
          <w:b/>
          <w:lang w:val="es-ES"/>
        </w:rPr>
        <w:t xml:space="preserve"> y las vicisitudes de las transiciones hacia la democracia</w:t>
      </w:r>
      <w:r w:rsidRPr="00454539">
        <w:rPr>
          <w:rFonts w:ascii="Times New Roman" w:hAnsi="Times New Roman" w:cs="Times New Roman"/>
          <w:b/>
          <w:lang w:val="es-ES"/>
        </w:rPr>
        <w:t xml:space="preserve">. El principio del fin de la fase estatista de lo público. Estado vs. sociedad civil. La llamada “resurrección de la sociedad civil”.  </w:t>
      </w:r>
    </w:p>
    <w:p w14:paraId="00E13775" w14:textId="77777777" w:rsidR="00C40FC0" w:rsidRPr="00454539" w:rsidRDefault="00C40FC0" w:rsidP="00C40FC0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101D92F2" w14:textId="7D1AF325" w:rsidR="00D04513" w:rsidRPr="00454539" w:rsidRDefault="00D04513" w:rsidP="0045453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pt-BR"/>
        </w:rPr>
        <w:t xml:space="preserve">Bresser Pereira, L. y Cunill Grau, N. (1998). </w:t>
      </w:r>
      <w:r w:rsidRPr="00454539">
        <w:rPr>
          <w:rFonts w:ascii="Times New Roman" w:hAnsi="Times New Roman" w:cs="Times New Roman"/>
          <w:lang w:val="es-ES"/>
        </w:rPr>
        <w:t>(eds.).</w:t>
      </w:r>
      <w:r w:rsidRPr="00454539">
        <w:rPr>
          <w:rFonts w:ascii="Times New Roman" w:hAnsi="Times New Roman" w:cs="Times New Roman"/>
          <w:i/>
          <w:lang w:val="es-ES"/>
        </w:rPr>
        <w:t xml:space="preserve"> Lo público no estatal en la reforma del Estado.</w:t>
      </w:r>
      <w:r w:rsidRPr="00454539">
        <w:rPr>
          <w:rFonts w:ascii="Times New Roman" w:hAnsi="Times New Roman" w:cs="Times New Roman"/>
          <w:lang w:val="es-ES"/>
        </w:rPr>
        <w:t xml:space="preserve"> Buenos Aires: Paidós y CLAD.</w:t>
      </w:r>
    </w:p>
    <w:p w14:paraId="6D91FCCA" w14:textId="77777777" w:rsidR="004D4C21" w:rsidRPr="00454539" w:rsidRDefault="004D4C21" w:rsidP="004D4C2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178B1770" w14:textId="5CA92CC1" w:rsidR="00B7370B" w:rsidRPr="00454539" w:rsidRDefault="00B7370B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  <w:lang w:val="es-ES_tradnl"/>
        </w:rPr>
      </w:pPr>
      <w:r w:rsidRPr="00454539">
        <w:rPr>
          <w:rFonts w:ascii="Times New Roman" w:hAnsi="Times New Roman" w:cs="Times New Roman"/>
          <w:u w:val="single"/>
          <w:lang w:val="es-ES_tradnl"/>
        </w:rPr>
        <w:t>Bibliografía complementaria:</w:t>
      </w:r>
    </w:p>
    <w:p w14:paraId="6D198068" w14:textId="77777777" w:rsidR="00B7370B" w:rsidRPr="00454539" w:rsidRDefault="00B7370B" w:rsidP="0045453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454539">
        <w:rPr>
          <w:rFonts w:ascii="Times New Roman" w:hAnsi="Times New Roman" w:cs="Times New Roman"/>
          <w:lang w:val="es-ES_tradnl"/>
        </w:rPr>
        <w:t xml:space="preserve">Bresser Pereira, L. (1998). “La reforma del Estado de los años ´90. Lógica y mecanismos de control”. </w:t>
      </w:r>
      <w:r w:rsidRPr="00454539">
        <w:rPr>
          <w:rFonts w:ascii="Times New Roman" w:hAnsi="Times New Roman" w:cs="Times New Roman"/>
          <w:i/>
          <w:lang w:val="es-ES_tradnl"/>
        </w:rPr>
        <w:t>Revista Desarrollo Económico 38</w:t>
      </w:r>
      <w:r w:rsidRPr="00454539">
        <w:rPr>
          <w:rFonts w:ascii="Times New Roman" w:hAnsi="Times New Roman" w:cs="Times New Roman"/>
          <w:lang w:val="es-ES_tradnl"/>
        </w:rPr>
        <w:t>, N° 150 (Julio-Septiembre). Pp. 517-550.</w:t>
      </w:r>
    </w:p>
    <w:p w14:paraId="26B80041" w14:textId="39433ACD" w:rsidR="00B7370B" w:rsidRPr="00454539" w:rsidRDefault="00B7370B" w:rsidP="0045453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Bresser Pereira, L. (2007). “Estado y mercado en el nuevo desarrollismo”. En </w:t>
      </w:r>
      <w:r w:rsidRPr="00454539">
        <w:rPr>
          <w:rFonts w:ascii="Times New Roman" w:hAnsi="Times New Roman" w:cs="Times New Roman"/>
          <w:i/>
          <w:lang w:val="es-ES"/>
        </w:rPr>
        <w:t>Revista Nueva Sociedad</w:t>
      </w:r>
      <w:r w:rsidRPr="00454539">
        <w:rPr>
          <w:rFonts w:ascii="Times New Roman" w:hAnsi="Times New Roman" w:cs="Times New Roman"/>
          <w:lang w:val="es-ES"/>
        </w:rPr>
        <w:t>, Nº 210 (</w:t>
      </w:r>
      <w:r w:rsidR="00775813">
        <w:rPr>
          <w:rFonts w:ascii="Times New Roman" w:hAnsi="Times New Roman" w:cs="Times New Roman"/>
          <w:lang w:val="es-ES"/>
        </w:rPr>
        <w:t>J</w:t>
      </w:r>
      <w:r w:rsidRPr="00454539">
        <w:rPr>
          <w:rFonts w:ascii="Times New Roman" w:hAnsi="Times New Roman" w:cs="Times New Roman"/>
          <w:lang w:val="es-ES"/>
        </w:rPr>
        <w:t>ulio-</w:t>
      </w:r>
      <w:r w:rsidR="00775813">
        <w:rPr>
          <w:rFonts w:ascii="Times New Roman" w:hAnsi="Times New Roman" w:cs="Times New Roman"/>
          <w:lang w:val="es-ES"/>
        </w:rPr>
        <w:t>A</w:t>
      </w:r>
      <w:r w:rsidRPr="00454539">
        <w:rPr>
          <w:rFonts w:ascii="Times New Roman" w:hAnsi="Times New Roman" w:cs="Times New Roman"/>
          <w:lang w:val="es-ES"/>
        </w:rPr>
        <w:t>gosto). Pp. 110-125.</w:t>
      </w:r>
    </w:p>
    <w:p w14:paraId="57FBAB9C" w14:textId="77777777" w:rsidR="00B7370B" w:rsidRPr="00454539" w:rsidRDefault="00B7370B" w:rsidP="0045453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Burki, J. y Perry, G. (1998). </w:t>
      </w:r>
      <w:r w:rsidRPr="00454539">
        <w:rPr>
          <w:rFonts w:ascii="Times New Roman" w:hAnsi="Times New Roman" w:cs="Times New Roman"/>
          <w:i/>
          <w:lang w:val="es-ES"/>
        </w:rPr>
        <w:t>Más allá del consenso de Washington: la hora de la reforma institucional</w:t>
      </w:r>
      <w:r w:rsidRPr="00454539">
        <w:rPr>
          <w:rFonts w:ascii="Times New Roman" w:hAnsi="Times New Roman" w:cs="Times New Roman"/>
          <w:lang w:val="es-ES"/>
        </w:rPr>
        <w:t xml:space="preserve">. Washington: Banco Mundial. </w:t>
      </w:r>
    </w:p>
    <w:p w14:paraId="6CF35683" w14:textId="77777777" w:rsidR="00B7370B" w:rsidRPr="00454539" w:rsidRDefault="00B7370B" w:rsidP="0045453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  <w:lang w:val="es-ES"/>
        </w:rPr>
        <w:t xml:space="preserve">Cohen, J. y Arato, A. (2000). </w:t>
      </w:r>
      <w:r w:rsidRPr="00454539">
        <w:rPr>
          <w:rFonts w:ascii="Times New Roman" w:hAnsi="Times New Roman" w:cs="Times New Roman"/>
          <w:i/>
          <w:lang w:val="es-ES"/>
        </w:rPr>
        <w:t>Sociedad Civil y Teoría Política</w:t>
      </w:r>
      <w:r w:rsidRPr="00454539">
        <w:rPr>
          <w:rFonts w:ascii="Times New Roman" w:hAnsi="Times New Roman" w:cs="Times New Roman"/>
          <w:lang w:val="es-ES"/>
        </w:rPr>
        <w:t xml:space="preserve">. México: Fondo de Cultura Económica. </w:t>
      </w:r>
      <w:r w:rsidRPr="00454539">
        <w:rPr>
          <w:rFonts w:ascii="Times New Roman" w:hAnsi="Times New Roman" w:cs="Times New Roman"/>
          <w:lang w:val="en-US"/>
        </w:rPr>
        <w:t xml:space="preserve">[Cohen, J. y Arato, A. (1992). </w:t>
      </w:r>
      <w:r w:rsidRPr="00454539">
        <w:rPr>
          <w:rFonts w:ascii="Times New Roman" w:hAnsi="Times New Roman" w:cs="Times New Roman"/>
          <w:i/>
          <w:lang w:val="en-US"/>
        </w:rPr>
        <w:t>Civil Society and Political Theory</w:t>
      </w:r>
      <w:r w:rsidRPr="00454539">
        <w:rPr>
          <w:rFonts w:ascii="Times New Roman" w:hAnsi="Times New Roman" w:cs="Times New Roman"/>
          <w:lang w:val="en-US"/>
        </w:rPr>
        <w:t xml:space="preserve">. </w:t>
      </w:r>
      <w:r w:rsidRPr="00454539">
        <w:rPr>
          <w:rFonts w:ascii="Times New Roman" w:hAnsi="Times New Roman" w:cs="Times New Roman"/>
        </w:rPr>
        <w:t>Cambridge, Massachusetts: The MIT Press].</w:t>
      </w:r>
    </w:p>
    <w:p w14:paraId="731FE9C5" w14:textId="77777777" w:rsidR="00EC316B" w:rsidRDefault="00EC316B" w:rsidP="00EC316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454539">
        <w:rPr>
          <w:rFonts w:ascii="Times New Roman" w:hAnsi="Times New Roman" w:cs="Times New Roman"/>
          <w:lang w:val="es-ES_tradnl"/>
        </w:rPr>
        <w:t xml:space="preserve">Cunill Grau, N. (1997). </w:t>
      </w:r>
      <w:r w:rsidRPr="00454539">
        <w:rPr>
          <w:rFonts w:ascii="Times New Roman" w:hAnsi="Times New Roman" w:cs="Times New Roman"/>
          <w:i/>
          <w:lang w:val="es-ES_tradnl"/>
        </w:rPr>
        <w:t>Repensando lo público a través de la sociedad. Nuevas formas de gestión pública y representación social</w:t>
      </w:r>
      <w:r w:rsidRPr="00454539">
        <w:rPr>
          <w:rFonts w:ascii="Times New Roman" w:hAnsi="Times New Roman" w:cs="Times New Roman"/>
          <w:lang w:val="es-ES_tradnl"/>
        </w:rPr>
        <w:t>. Caracas: CLAD y Ediciones Nueva Sociedad.</w:t>
      </w:r>
    </w:p>
    <w:p w14:paraId="6126C745" w14:textId="77777777" w:rsidR="00B7370B" w:rsidRPr="00454539" w:rsidRDefault="00B7370B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s-ES_tradnl"/>
        </w:rPr>
      </w:pPr>
    </w:p>
    <w:p w14:paraId="4F2B906D" w14:textId="77777777" w:rsidR="00D04513" w:rsidRPr="00454539" w:rsidRDefault="00D04513" w:rsidP="0045453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  <w:r w:rsidRPr="00454539">
        <w:rPr>
          <w:rFonts w:ascii="Times New Roman" w:hAnsi="Times New Roman" w:cs="Times New Roman"/>
          <w:b/>
          <w:lang w:val="es-ES"/>
        </w:rPr>
        <w:t xml:space="preserve">Debate contemporáneo en torno a la dicotomía público-privado (II). Segunda etapa de transformaciones. El desarme de los Estados de Bienestar y de los </w:t>
      </w:r>
      <w:r w:rsidRPr="00454539">
        <w:rPr>
          <w:rFonts w:ascii="Times New Roman" w:hAnsi="Times New Roman" w:cs="Times New Roman"/>
          <w:b/>
          <w:i/>
          <w:lang w:val="es-ES"/>
        </w:rPr>
        <w:t>proto</w:t>
      </w:r>
      <w:r w:rsidRPr="00454539">
        <w:rPr>
          <w:rFonts w:ascii="Times New Roman" w:hAnsi="Times New Roman" w:cs="Times New Roman"/>
          <w:b/>
          <w:lang w:val="es-ES"/>
        </w:rPr>
        <w:t xml:space="preserve"> que existieron en América Latina. Las políticas de ajuste estructural y su impacto en la redefinición de lo público. Lo público vs. lo estatal. La proliferación de las ONG´S y su rechazo a toda vinculación con lo estatal. Las visiones neorepublicanas aplicadas al análisis de las reformas estatales. Lo público anti-estatal. </w:t>
      </w:r>
    </w:p>
    <w:p w14:paraId="555094B7" w14:textId="77777777" w:rsidR="00D04513" w:rsidRPr="00454539" w:rsidRDefault="00D04513" w:rsidP="0045453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4F38BF1D" w14:textId="77777777" w:rsidR="00B7370B" w:rsidRPr="00454539" w:rsidRDefault="00B7370B" w:rsidP="00864460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>Bresser Pereira, L. (1999) “Ciudadanía y res publica. La emergencia de los derechos republicanos”. En Revista Nueva Sociedad, N° 159. Pp. 42-75 [Bresser Pereyra, L. (1997). “Cidadanía e Res Publica: A Emergencia dos Direitos Republicanos”. En Revista de Filosofía Política 1, Nova Serie, Vol. 1, Porto Alegre].</w:t>
      </w:r>
    </w:p>
    <w:p w14:paraId="2AC155EF" w14:textId="77777777" w:rsidR="00D04513" w:rsidRPr="00454539" w:rsidRDefault="00D04513" w:rsidP="00864460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Lechner, N. (1995). </w:t>
      </w:r>
      <w:r w:rsidRPr="00454539">
        <w:rPr>
          <w:rFonts w:ascii="Times New Roman" w:hAnsi="Times New Roman" w:cs="Times New Roman"/>
          <w:lang w:val="es-ES"/>
        </w:rPr>
        <w:t xml:space="preserve">“La problemática invocación de la sociedad civil”. En </w:t>
      </w:r>
      <w:r w:rsidRPr="00454539">
        <w:rPr>
          <w:rFonts w:ascii="Times New Roman" w:hAnsi="Times New Roman" w:cs="Times New Roman"/>
          <w:i/>
        </w:rPr>
        <w:t>Revista Espacios</w:t>
      </w:r>
      <w:r w:rsidRPr="00454539">
        <w:rPr>
          <w:rFonts w:ascii="Times New Roman" w:hAnsi="Times New Roman" w:cs="Times New Roman"/>
        </w:rPr>
        <w:t>, N° 4 (Abril-Mayo). Pp. 4-20.</w:t>
      </w:r>
    </w:p>
    <w:p w14:paraId="1E4207C2" w14:textId="77777777" w:rsidR="00D04513" w:rsidRPr="00454539" w:rsidRDefault="00D04513" w:rsidP="00864460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454539">
        <w:rPr>
          <w:rFonts w:ascii="Times New Roman" w:hAnsi="Times New Roman" w:cs="Times New Roman"/>
          <w:lang w:val="es-MX"/>
        </w:rPr>
        <w:t xml:space="preserve">Olvera, A. (1999). “Los modos de la recuperación contemporánea de la idea de la sociedad civil”. En Olvera, A. (coord.) </w:t>
      </w:r>
      <w:r w:rsidRPr="00454539">
        <w:rPr>
          <w:rFonts w:ascii="Times New Roman" w:hAnsi="Times New Roman" w:cs="Times New Roman"/>
          <w:i/>
          <w:lang w:val="es-MX"/>
        </w:rPr>
        <w:t>La sociedad civil: de la teoría a la realidad</w:t>
      </w:r>
      <w:r w:rsidRPr="00454539">
        <w:rPr>
          <w:rFonts w:ascii="Times New Roman" w:hAnsi="Times New Roman" w:cs="Times New Roman"/>
          <w:lang w:val="es-MX"/>
        </w:rPr>
        <w:t>. México: Colegio de México. Pp. 27-53.</w:t>
      </w:r>
    </w:p>
    <w:p w14:paraId="67BDE561" w14:textId="149BB497" w:rsidR="00D04513" w:rsidRDefault="00D04513" w:rsidP="00864460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>Rabotnikof, N.; Roggirozzi, M. P. y Tussie, D. (2000). “Los organismos internacionales frente a la sociedad civil: Las agendas en juego”. En</w:t>
      </w:r>
      <w:r w:rsidRPr="00454539">
        <w:rPr>
          <w:rFonts w:ascii="Times New Roman" w:hAnsi="Times New Roman" w:cs="Times New Roman"/>
          <w:i/>
          <w:lang w:val="es-ES"/>
        </w:rPr>
        <w:t xml:space="preserve"> </w:t>
      </w:r>
      <w:r w:rsidRPr="00454539">
        <w:rPr>
          <w:rFonts w:ascii="Times New Roman" w:hAnsi="Times New Roman" w:cs="Times New Roman"/>
          <w:lang w:val="es-ES"/>
        </w:rPr>
        <w:t xml:space="preserve">Tussie, D. (comp.) </w:t>
      </w:r>
      <w:r w:rsidRPr="00454539">
        <w:rPr>
          <w:rFonts w:ascii="Times New Roman" w:hAnsi="Times New Roman" w:cs="Times New Roman"/>
          <w:i/>
          <w:lang w:val="es-ES"/>
        </w:rPr>
        <w:t>Luces y sombras de una relación. El Banco Interamericano de Desarrollo, el Banco Mundial y la Sociedad Civil</w:t>
      </w:r>
      <w:r w:rsidRPr="00454539">
        <w:rPr>
          <w:rFonts w:ascii="Times New Roman" w:hAnsi="Times New Roman" w:cs="Times New Roman"/>
          <w:lang w:val="es-ES"/>
        </w:rPr>
        <w:t>. Buenos Aires: FLACSO-Argentina y Temas Grupo Editorial. Pp. 39-71.</w:t>
      </w:r>
    </w:p>
    <w:p w14:paraId="28367EEF" w14:textId="77777777" w:rsidR="00775813" w:rsidRPr="00454539" w:rsidRDefault="00775813" w:rsidP="004D4C21">
      <w:pPr>
        <w:pStyle w:val="Paragraphedeliste"/>
        <w:spacing w:after="0" w:line="240" w:lineRule="auto"/>
        <w:ind w:left="1080"/>
        <w:jc w:val="both"/>
        <w:rPr>
          <w:rFonts w:ascii="Times New Roman" w:hAnsi="Times New Roman" w:cs="Times New Roman"/>
          <w:lang w:val="es-ES"/>
        </w:rPr>
      </w:pPr>
    </w:p>
    <w:p w14:paraId="0DACB2CE" w14:textId="5B7F660E" w:rsidR="00A16DF4" w:rsidRDefault="00B7370B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  <w:lang w:val="en-US"/>
        </w:rPr>
      </w:pPr>
      <w:r w:rsidRPr="004D4C21">
        <w:rPr>
          <w:rFonts w:ascii="Times New Roman" w:hAnsi="Times New Roman" w:cs="Times New Roman"/>
          <w:u w:val="single"/>
          <w:lang w:val="en-US"/>
        </w:rPr>
        <w:t>Bibliograf</w:t>
      </w:r>
      <w:r w:rsidR="004D4C21">
        <w:rPr>
          <w:rFonts w:ascii="Times New Roman" w:hAnsi="Times New Roman" w:cs="Times New Roman"/>
          <w:u w:val="single"/>
          <w:lang w:val="en-US"/>
        </w:rPr>
        <w:t>í</w:t>
      </w:r>
      <w:r w:rsidRPr="004D4C21">
        <w:rPr>
          <w:rFonts w:ascii="Times New Roman" w:hAnsi="Times New Roman" w:cs="Times New Roman"/>
          <w:u w:val="single"/>
          <w:lang w:val="en-US"/>
        </w:rPr>
        <w:t>a complementaria:</w:t>
      </w:r>
    </w:p>
    <w:p w14:paraId="1B0A325C" w14:textId="628DD5D6" w:rsidR="00B7370B" w:rsidRPr="00454539" w:rsidRDefault="00B7370B" w:rsidP="0045453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  <w:lang w:val="en-US"/>
        </w:rPr>
        <w:t xml:space="preserve">Kumar, K. (1993). “Civil Society: An Inquiry into the Usefulness of an Historical Term”. </w:t>
      </w:r>
      <w:r w:rsidRPr="00454539">
        <w:rPr>
          <w:rFonts w:ascii="Times New Roman" w:hAnsi="Times New Roman" w:cs="Times New Roman"/>
          <w:lang w:val="fr-FR"/>
        </w:rPr>
        <w:t xml:space="preserve">En </w:t>
      </w:r>
      <w:r w:rsidRPr="00454539">
        <w:rPr>
          <w:rFonts w:ascii="Times New Roman" w:hAnsi="Times New Roman" w:cs="Times New Roman"/>
          <w:i/>
          <w:lang w:val="fr-FR"/>
        </w:rPr>
        <w:t>The British Journal of Sociology</w:t>
      </w:r>
      <w:r w:rsidRPr="00454539">
        <w:rPr>
          <w:rFonts w:ascii="Times New Roman" w:hAnsi="Times New Roman" w:cs="Times New Roman"/>
          <w:lang w:val="fr-FR"/>
        </w:rPr>
        <w:t xml:space="preserve"> 4, N° 3 (Sep). </w:t>
      </w:r>
      <w:r w:rsidRPr="00454539">
        <w:rPr>
          <w:rFonts w:ascii="Times New Roman" w:hAnsi="Times New Roman" w:cs="Times New Roman"/>
        </w:rPr>
        <w:t>Pp. 375-395.</w:t>
      </w:r>
    </w:p>
    <w:p w14:paraId="258850B0" w14:textId="77777777" w:rsidR="00464850" w:rsidRPr="00454539" w:rsidRDefault="00464850" w:rsidP="0045453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454539">
        <w:rPr>
          <w:rFonts w:ascii="Times New Roman" w:hAnsi="Times New Roman" w:cs="Times New Roman"/>
        </w:rPr>
        <w:t xml:space="preserve">Garretón, M. A. (1996). </w:t>
      </w:r>
      <w:r w:rsidRPr="00454539">
        <w:rPr>
          <w:rFonts w:ascii="Times New Roman" w:hAnsi="Times New Roman" w:cs="Times New Roman"/>
          <w:lang w:val="es-MX"/>
        </w:rPr>
        <w:t xml:space="preserve">“Movimientos sociales y procesos de democratización. Un marco analítico”. En </w:t>
      </w:r>
      <w:r w:rsidRPr="00454539">
        <w:rPr>
          <w:rFonts w:ascii="Times New Roman" w:hAnsi="Times New Roman" w:cs="Times New Roman"/>
          <w:i/>
          <w:lang w:val="es-MX"/>
        </w:rPr>
        <w:t>Revista Excerpta</w:t>
      </w:r>
      <w:r w:rsidRPr="00454539">
        <w:rPr>
          <w:rFonts w:ascii="Times New Roman" w:hAnsi="Times New Roman" w:cs="Times New Roman"/>
          <w:lang w:val="es-MX"/>
        </w:rPr>
        <w:t>, N° 2 (Abril). Pp. 1-11.</w:t>
      </w:r>
    </w:p>
    <w:p w14:paraId="2DE6D88D" w14:textId="77777777" w:rsidR="002A3112" w:rsidRPr="00454539" w:rsidRDefault="002A3112" w:rsidP="0045453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en-US"/>
        </w:rPr>
        <w:t xml:space="preserve">Gellner, E. (1991). “Civil society in historical context”. </w:t>
      </w:r>
      <w:r w:rsidRPr="00454539">
        <w:rPr>
          <w:rFonts w:ascii="Times New Roman" w:hAnsi="Times New Roman" w:cs="Times New Roman"/>
          <w:lang w:val="fr-FR"/>
        </w:rPr>
        <w:t xml:space="preserve">En </w:t>
      </w:r>
      <w:r w:rsidRPr="00454539">
        <w:rPr>
          <w:rFonts w:ascii="Times New Roman" w:hAnsi="Times New Roman" w:cs="Times New Roman"/>
          <w:i/>
          <w:lang w:val="fr-FR"/>
        </w:rPr>
        <w:t>International Social Science Journal 43</w:t>
      </w:r>
      <w:r w:rsidRPr="00454539">
        <w:rPr>
          <w:rFonts w:ascii="Times New Roman" w:hAnsi="Times New Roman" w:cs="Times New Roman"/>
          <w:lang w:val="fr-FR"/>
        </w:rPr>
        <w:t xml:space="preserve">, N° 3 (Agost.). </w:t>
      </w:r>
      <w:r w:rsidRPr="00454539">
        <w:rPr>
          <w:rFonts w:ascii="Times New Roman" w:hAnsi="Times New Roman" w:cs="Times New Roman"/>
          <w:lang w:val="en-US"/>
        </w:rPr>
        <w:t>Pp. 495-511.</w:t>
      </w:r>
    </w:p>
    <w:p w14:paraId="7EB75C2A" w14:textId="36062959" w:rsidR="00B7370B" w:rsidRPr="00454539" w:rsidRDefault="00B7370B" w:rsidP="0045453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Luna, E. y Morales, M. A. (1997). </w:t>
      </w:r>
      <w:r w:rsidRPr="00454539">
        <w:rPr>
          <w:rFonts w:ascii="Times New Roman" w:hAnsi="Times New Roman" w:cs="Times New Roman"/>
          <w:i/>
          <w:lang w:val="es-ES"/>
        </w:rPr>
        <w:t>Sociedad civil y fortalecimiento institucional en el Mercosur: instituciones y programas en Argentina, Chile y Uruguay</w:t>
      </w:r>
      <w:r w:rsidRPr="00454539">
        <w:rPr>
          <w:rFonts w:ascii="Times New Roman" w:hAnsi="Times New Roman" w:cs="Times New Roman"/>
          <w:lang w:val="es-ES"/>
        </w:rPr>
        <w:t>.  Buenos Aires: Gadis.</w:t>
      </w:r>
    </w:p>
    <w:p w14:paraId="5C014A98" w14:textId="77777777" w:rsidR="00676A1E" w:rsidRPr="00454539" w:rsidRDefault="00676A1E" w:rsidP="00676A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fr-FR"/>
        </w:rPr>
        <w:t xml:space="preserve">O´Donnell, G. y Schmitter, P. (1994). </w:t>
      </w:r>
      <w:r w:rsidRPr="00454539">
        <w:rPr>
          <w:rFonts w:ascii="Times New Roman" w:hAnsi="Times New Roman" w:cs="Times New Roman"/>
          <w:i/>
        </w:rPr>
        <w:t xml:space="preserve">Transiciones desde un gobierno autoritario. </w:t>
      </w:r>
      <w:r w:rsidRPr="00454539">
        <w:rPr>
          <w:rFonts w:ascii="Times New Roman" w:hAnsi="Times New Roman" w:cs="Times New Roman"/>
          <w:i/>
          <w:lang w:val="es-ES"/>
        </w:rPr>
        <w:t>Volumen 4. Conclusiones tentativas sobre las democracias inciertas</w:t>
      </w:r>
      <w:r w:rsidRPr="00454539">
        <w:rPr>
          <w:rFonts w:ascii="Times New Roman" w:hAnsi="Times New Roman" w:cs="Times New Roman"/>
          <w:lang w:val="es-ES"/>
        </w:rPr>
        <w:t>. Barcelona: Paidós [</w:t>
      </w:r>
      <w:r w:rsidRPr="00454539">
        <w:rPr>
          <w:rFonts w:ascii="Times New Roman" w:hAnsi="Times New Roman" w:cs="Times New Roman"/>
        </w:rPr>
        <w:t xml:space="preserve">O´Donnell, G. y Schmitter, P. (1986). </w:t>
      </w:r>
      <w:r w:rsidRPr="00454539">
        <w:rPr>
          <w:rFonts w:ascii="Times New Roman" w:hAnsi="Times New Roman" w:cs="Times New Roman"/>
          <w:i/>
          <w:lang w:val="en-US"/>
        </w:rPr>
        <w:t>Transitions from Authoritarian Rule. Vol. 4. Tentative Conclusions about Uncertain Democracies</w:t>
      </w:r>
      <w:r w:rsidRPr="00454539">
        <w:rPr>
          <w:rFonts w:ascii="Times New Roman" w:hAnsi="Times New Roman" w:cs="Times New Roman"/>
          <w:lang w:val="en-US"/>
        </w:rPr>
        <w:t xml:space="preserve">. </w:t>
      </w:r>
      <w:r w:rsidRPr="00454539">
        <w:rPr>
          <w:rFonts w:ascii="Times New Roman" w:hAnsi="Times New Roman" w:cs="Times New Roman"/>
        </w:rPr>
        <w:t>Baltimore: Johns Hopkins]</w:t>
      </w:r>
    </w:p>
    <w:p w14:paraId="688991CD" w14:textId="77777777" w:rsidR="007E5CFD" w:rsidRPr="00454539" w:rsidRDefault="007E5CFD" w:rsidP="007E5CF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  <w:lang w:val="es-ES"/>
        </w:rPr>
        <w:t xml:space="preserve">Rabotnikof, N. (2008). (coord.) “Dossier: El retorno de lo público: Usos, narrativas y expectativas”. </w:t>
      </w:r>
      <w:r w:rsidRPr="00454539">
        <w:rPr>
          <w:rFonts w:ascii="Times New Roman" w:hAnsi="Times New Roman" w:cs="Times New Roman"/>
        </w:rPr>
        <w:t xml:space="preserve">En </w:t>
      </w:r>
      <w:r w:rsidRPr="00454539">
        <w:rPr>
          <w:rFonts w:ascii="Times New Roman" w:hAnsi="Times New Roman" w:cs="Times New Roman"/>
          <w:i/>
        </w:rPr>
        <w:t>Revista Metapolítica</w:t>
      </w:r>
      <w:r w:rsidRPr="00454539">
        <w:rPr>
          <w:rFonts w:ascii="Times New Roman" w:hAnsi="Times New Roman" w:cs="Times New Roman"/>
        </w:rPr>
        <w:t>, Vol 12, N° 57. (Febrero). Pp. 40-73.</w:t>
      </w:r>
    </w:p>
    <w:p w14:paraId="256CFB9F" w14:textId="203D3A25" w:rsidR="00464850" w:rsidRPr="00454539" w:rsidRDefault="00464850" w:rsidP="00454539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>Torres Rivas, E. (2001). “La sociedad civil en la construcción democrática”. En Revista Espacios, N° 14 (Julio – Septiembre). Pp. 3-17.</w:t>
      </w:r>
    </w:p>
    <w:p w14:paraId="3F6D4644" w14:textId="10344CA8" w:rsidR="00B7370B" w:rsidRPr="00454539" w:rsidRDefault="00B7370B" w:rsidP="0045453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en-US"/>
        </w:rPr>
        <w:t xml:space="preserve">Vessuri, H. (2017). “From Science as ‘Development Assistance’ to ‘Global Philanthropy’”. En D. Tyfield, R. Lave, S. Randalls and Ch. Thorpe (eds) </w:t>
      </w:r>
      <w:r w:rsidRPr="00454539">
        <w:rPr>
          <w:rFonts w:ascii="Times New Roman" w:hAnsi="Times New Roman" w:cs="Times New Roman"/>
          <w:i/>
          <w:lang w:val="en-US"/>
        </w:rPr>
        <w:t>The Routledge Handbook of the Political Economy of Science</w:t>
      </w:r>
      <w:r w:rsidRPr="00454539">
        <w:rPr>
          <w:rFonts w:ascii="Times New Roman" w:hAnsi="Times New Roman" w:cs="Times New Roman"/>
          <w:lang w:val="en-US"/>
        </w:rPr>
        <w:t>. Londres: Routledge. Pp. 405-415.</w:t>
      </w:r>
    </w:p>
    <w:p w14:paraId="0C9AAA74" w14:textId="77777777" w:rsidR="00B7370B" w:rsidRPr="00454539" w:rsidRDefault="00B7370B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3554398A" w14:textId="77777777" w:rsidR="002620F2" w:rsidRPr="00454539" w:rsidRDefault="002620F2" w:rsidP="0045453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454539">
        <w:rPr>
          <w:rFonts w:ascii="Times New Roman" w:hAnsi="Times New Roman" w:cs="Times New Roman"/>
          <w:b/>
          <w:lang w:val="es-ES"/>
        </w:rPr>
        <w:t>Discusión general: ¿</w:t>
      </w:r>
      <w:r w:rsidR="00B55E1E" w:rsidRPr="00454539">
        <w:rPr>
          <w:rFonts w:ascii="Times New Roman" w:hAnsi="Times New Roman" w:cs="Times New Roman"/>
          <w:b/>
          <w:lang w:val="es-ES"/>
        </w:rPr>
        <w:t xml:space="preserve">Dónde ubicar lo público? </w:t>
      </w:r>
      <w:r w:rsidRPr="00454539">
        <w:rPr>
          <w:rFonts w:ascii="Times New Roman" w:hAnsi="Times New Roman" w:cs="Times New Roman"/>
          <w:b/>
          <w:lang w:val="es-ES"/>
        </w:rPr>
        <w:t xml:space="preserve">Lo público como </w:t>
      </w:r>
      <w:r w:rsidR="009514A5" w:rsidRPr="00454539">
        <w:rPr>
          <w:rFonts w:ascii="Times New Roman" w:hAnsi="Times New Roman" w:cs="Times New Roman"/>
          <w:b/>
          <w:lang w:val="es-ES"/>
        </w:rPr>
        <w:t>construcción social</w:t>
      </w:r>
      <w:r w:rsidRPr="00454539">
        <w:rPr>
          <w:rFonts w:ascii="Times New Roman" w:hAnsi="Times New Roman" w:cs="Times New Roman"/>
          <w:b/>
          <w:lang w:val="es-ES"/>
        </w:rPr>
        <w:t xml:space="preserve">. Lo público </w:t>
      </w:r>
      <w:r w:rsidR="00B55E1E" w:rsidRPr="00454539">
        <w:rPr>
          <w:rFonts w:ascii="Times New Roman" w:hAnsi="Times New Roman" w:cs="Times New Roman"/>
          <w:b/>
          <w:lang w:val="es-ES"/>
        </w:rPr>
        <w:t xml:space="preserve">más allá de un </w:t>
      </w:r>
      <w:r w:rsidR="00B55E1E" w:rsidRPr="00454539">
        <w:rPr>
          <w:rFonts w:ascii="Times New Roman" w:hAnsi="Times New Roman" w:cs="Times New Roman"/>
          <w:b/>
          <w:i/>
          <w:lang w:val="es-ES"/>
        </w:rPr>
        <w:t>locus</w:t>
      </w:r>
      <w:r w:rsidR="00B55E1E" w:rsidRPr="00454539">
        <w:rPr>
          <w:rFonts w:ascii="Times New Roman" w:hAnsi="Times New Roman" w:cs="Times New Roman"/>
          <w:b/>
          <w:lang w:val="es-ES"/>
        </w:rPr>
        <w:t xml:space="preserve"> o de</w:t>
      </w:r>
      <w:r w:rsidRPr="00454539">
        <w:rPr>
          <w:rFonts w:ascii="Times New Roman" w:hAnsi="Times New Roman" w:cs="Times New Roman"/>
          <w:b/>
          <w:lang w:val="es-ES"/>
        </w:rPr>
        <w:t xml:space="preserve"> </w:t>
      </w:r>
      <w:r w:rsidR="00B55E1E" w:rsidRPr="00454539">
        <w:rPr>
          <w:rFonts w:ascii="Times New Roman" w:hAnsi="Times New Roman" w:cs="Times New Roman"/>
          <w:b/>
          <w:lang w:val="es-ES"/>
        </w:rPr>
        <w:t>“</w:t>
      </w:r>
      <w:r w:rsidRPr="00454539">
        <w:rPr>
          <w:rFonts w:ascii="Times New Roman" w:hAnsi="Times New Roman" w:cs="Times New Roman"/>
          <w:b/>
          <w:lang w:val="es-ES"/>
        </w:rPr>
        <w:t>algo</w:t>
      </w:r>
      <w:r w:rsidR="00B55E1E" w:rsidRPr="00454539">
        <w:rPr>
          <w:rFonts w:ascii="Times New Roman" w:hAnsi="Times New Roman" w:cs="Times New Roman"/>
          <w:b/>
          <w:lang w:val="es-ES"/>
        </w:rPr>
        <w:t>”</w:t>
      </w:r>
      <w:r w:rsidRPr="00454539">
        <w:rPr>
          <w:rFonts w:ascii="Times New Roman" w:hAnsi="Times New Roman" w:cs="Times New Roman"/>
          <w:b/>
          <w:lang w:val="es-ES"/>
        </w:rPr>
        <w:t xml:space="preserve"> predeterminado. Lo público como resultado contingente e histórico de ci</w:t>
      </w:r>
      <w:r w:rsidR="009934A2" w:rsidRPr="00454539">
        <w:rPr>
          <w:rFonts w:ascii="Times New Roman" w:hAnsi="Times New Roman" w:cs="Times New Roman"/>
          <w:b/>
          <w:lang w:val="es-ES"/>
        </w:rPr>
        <w:t>ertas “disputas”. La riqueza de los</w:t>
      </w:r>
      <w:r w:rsidRPr="00454539">
        <w:rPr>
          <w:rFonts w:ascii="Times New Roman" w:hAnsi="Times New Roman" w:cs="Times New Roman"/>
          <w:b/>
          <w:lang w:val="es-ES"/>
        </w:rPr>
        <w:t xml:space="preserve"> enfoque</w:t>
      </w:r>
      <w:r w:rsidR="009934A2" w:rsidRPr="00454539">
        <w:rPr>
          <w:rFonts w:ascii="Times New Roman" w:hAnsi="Times New Roman" w:cs="Times New Roman"/>
          <w:b/>
          <w:lang w:val="es-ES"/>
        </w:rPr>
        <w:t>s</w:t>
      </w:r>
      <w:r w:rsidRPr="00454539">
        <w:rPr>
          <w:rFonts w:ascii="Times New Roman" w:hAnsi="Times New Roman" w:cs="Times New Roman"/>
          <w:b/>
          <w:lang w:val="es-ES"/>
        </w:rPr>
        <w:t xml:space="preserve"> teórico-metodológico</w:t>
      </w:r>
      <w:r w:rsidR="009934A2" w:rsidRPr="00454539">
        <w:rPr>
          <w:rFonts w:ascii="Times New Roman" w:hAnsi="Times New Roman" w:cs="Times New Roman"/>
          <w:b/>
          <w:lang w:val="es-ES"/>
        </w:rPr>
        <w:t>s</w:t>
      </w:r>
      <w:r w:rsidRPr="00454539">
        <w:rPr>
          <w:rFonts w:ascii="Times New Roman" w:hAnsi="Times New Roman" w:cs="Times New Roman"/>
          <w:b/>
          <w:lang w:val="es-ES"/>
        </w:rPr>
        <w:t xml:space="preserve"> de los </w:t>
      </w:r>
      <w:r w:rsidRPr="00454539">
        <w:rPr>
          <w:rFonts w:ascii="Times New Roman" w:hAnsi="Times New Roman" w:cs="Times New Roman"/>
          <w:b/>
          <w:i/>
          <w:lang w:val="es-ES"/>
        </w:rPr>
        <w:t xml:space="preserve">temas y </w:t>
      </w:r>
      <w:r w:rsidR="009934A2" w:rsidRPr="00454539">
        <w:rPr>
          <w:rFonts w:ascii="Times New Roman" w:hAnsi="Times New Roman" w:cs="Times New Roman"/>
          <w:b/>
          <w:i/>
          <w:lang w:val="es-ES"/>
        </w:rPr>
        <w:t xml:space="preserve">los </w:t>
      </w:r>
      <w:r w:rsidRPr="00454539">
        <w:rPr>
          <w:rFonts w:ascii="Times New Roman" w:hAnsi="Times New Roman" w:cs="Times New Roman"/>
          <w:b/>
          <w:i/>
          <w:lang w:val="es-ES"/>
        </w:rPr>
        <w:t>problemas públicos</w:t>
      </w:r>
      <w:r w:rsidRPr="00454539">
        <w:rPr>
          <w:rFonts w:ascii="Times New Roman" w:hAnsi="Times New Roman" w:cs="Times New Roman"/>
          <w:b/>
          <w:lang w:val="es-ES"/>
        </w:rPr>
        <w:t xml:space="preserve"> para capturar dicha construcción. </w:t>
      </w:r>
    </w:p>
    <w:p w14:paraId="7B303F84" w14:textId="77777777" w:rsidR="00A71CF2" w:rsidRPr="00454539" w:rsidRDefault="00A71CF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5731D1D0" w14:textId="77777777" w:rsidR="00D869E2" w:rsidRPr="00454539" w:rsidRDefault="005F0823" w:rsidP="007E5CF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  <w:lang w:val="es-ES"/>
        </w:rPr>
        <w:t>Minteguiaga, A. 2009</w:t>
      </w:r>
      <w:r w:rsidR="00D869E2" w:rsidRPr="00454539">
        <w:rPr>
          <w:rFonts w:ascii="Times New Roman" w:hAnsi="Times New Roman" w:cs="Times New Roman"/>
          <w:lang w:val="es-ES"/>
        </w:rPr>
        <w:t>. “</w:t>
      </w:r>
      <w:r w:rsidRPr="00454539">
        <w:rPr>
          <w:rFonts w:ascii="Times New Roman" w:hAnsi="Times New Roman" w:cs="Times New Roman"/>
          <w:lang w:val="es-ES"/>
        </w:rPr>
        <w:t xml:space="preserve">Algunas consideraciones acerca de lo público en la discusión teórica e histórica”. En Minteguiaga, A. </w:t>
      </w:r>
      <w:r w:rsidRPr="00454539">
        <w:rPr>
          <w:rFonts w:ascii="Times New Roman" w:hAnsi="Times New Roman" w:cs="Times New Roman"/>
          <w:i/>
          <w:lang w:val="es-ES"/>
        </w:rPr>
        <w:t>Lo público de la educación pública: La reforma educativa de los noventa en Argentina</w:t>
      </w:r>
      <w:r w:rsidRPr="00454539">
        <w:rPr>
          <w:rFonts w:ascii="Times New Roman" w:hAnsi="Times New Roman" w:cs="Times New Roman"/>
          <w:lang w:val="es-ES"/>
        </w:rPr>
        <w:t>. México: FLACSO-</w:t>
      </w:r>
      <w:r w:rsidR="00D869E2" w:rsidRPr="00454539">
        <w:rPr>
          <w:rFonts w:ascii="Times New Roman" w:hAnsi="Times New Roman" w:cs="Times New Roman"/>
        </w:rPr>
        <w:t>México.</w:t>
      </w:r>
      <w:r w:rsidRPr="00454539">
        <w:rPr>
          <w:rFonts w:ascii="Times New Roman" w:hAnsi="Times New Roman" w:cs="Times New Roman"/>
        </w:rPr>
        <w:t xml:space="preserve"> Pp. 21-45</w:t>
      </w:r>
      <w:r w:rsidR="00496A6B" w:rsidRPr="00454539">
        <w:rPr>
          <w:rFonts w:ascii="Times New Roman" w:hAnsi="Times New Roman" w:cs="Times New Roman"/>
        </w:rPr>
        <w:t>.</w:t>
      </w:r>
    </w:p>
    <w:p w14:paraId="01DD72DF" w14:textId="77777777" w:rsidR="004D4C21" w:rsidRPr="00454539" w:rsidRDefault="004D4C21" w:rsidP="004D4C2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4EB9DB20" w14:textId="29B435A5" w:rsidR="00B55E1E" w:rsidRPr="004D4C21" w:rsidRDefault="002A311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u w:val="single"/>
          <w:lang w:val="fr-FR"/>
        </w:rPr>
      </w:pPr>
      <w:r w:rsidRPr="004D4C21">
        <w:rPr>
          <w:rFonts w:ascii="Times New Roman" w:hAnsi="Times New Roman" w:cs="Times New Roman"/>
          <w:bCs/>
          <w:u w:val="single"/>
          <w:lang w:val="fr-FR"/>
        </w:rPr>
        <w:t>Bibliografia complementaria</w:t>
      </w:r>
    </w:p>
    <w:p w14:paraId="295DA7C4" w14:textId="77777777" w:rsidR="00C66CE6" w:rsidRPr="00454539" w:rsidRDefault="00C66CE6" w:rsidP="00C66CE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en-US"/>
        </w:rPr>
        <w:t xml:space="preserve">Bosk, Ch. L. y Hilgartner, S. (1988). “The Rise and Fall of Social Problems: A Public Arenas Model”. En </w:t>
      </w:r>
      <w:r w:rsidRPr="00454539">
        <w:rPr>
          <w:rFonts w:ascii="Times New Roman" w:hAnsi="Times New Roman" w:cs="Times New Roman"/>
          <w:i/>
          <w:lang w:val="en-US"/>
        </w:rPr>
        <w:t>The American Journal of Sociology</w:t>
      </w:r>
      <w:r w:rsidRPr="00454539">
        <w:rPr>
          <w:rFonts w:ascii="Times New Roman" w:hAnsi="Times New Roman" w:cs="Times New Roman"/>
          <w:lang w:val="en-US"/>
        </w:rPr>
        <w:t xml:space="preserve"> 94, N°1. Pp. 53-78.</w:t>
      </w:r>
    </w:p>
    <w:p w14:paraId="7D194AD6" w14:textId="77777777" w:rsidR="00F71D7C" w:rsidRPr="00454539" w:rsidRDefault="00F71D7C" w:rsidP="00F71D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fr-FR"/>
        </w:rPr>
        <w:t xml:space="preserve">Cefaï, D. (1996). “La construction des problèmes publics. Définitions de situations dans des arènes publiques”. En </w:t>
      </w:r>
      <w:r w:rsidRPr="00454539">
        <w:rPr>
          <w:rFonts w:ascii="Times New Roman" w:hAnsi="Times New Roman" w:cs="Times New Roman"/>
          <w:i/>
          <w:lang w:val="en-US"/>
        </w:rPr>
        <w:t>Reseaux</w:t>
      </w:r>
      <w:r w:rsidRPr="00454539">
        <w:rPr>
          <w:rFonts w:ascii="Times New Roman" w:hAnsi="Times New Roman" w:cs="Times New Roman"/>
          <w:lang w:val="en-US"/>
        </w:rPr>
        <w:t>, N° 75 (Janvier-Février). Pp. 43-66.</w:t>
      </w:r>
    </w:p>
    <w:p w14:paraId="74DD69B5" w14:textId="77777777" w:rsidR="007E5CFD" w:rsidRPr="00454539" w:rsidRDefault="007E5CFD" w:rsidP="007E5CF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Cefaï, D. (2014). “Investigar los problemas públicos: con y más allá de Joseph Gusfield”. En Gusfield, J. </w:t>
      </w:r>
      <w:r w:rsidRPr="00454539">
        <w:rPr>
          <w:rFonts w:ascii="Times New Roman" w:hAnsi="Times New Roman" w:cs="Times New Roman"/>
          <w:i/>
          <w:lang w:val="es-ES"/>
        </w:rPr>
        <w:t>La cultura de los problemas públicos: el mito del conductor alcoholizado versus la sociedad inocente</w:t>
      </w:r>
      <w:r w:rsidRPr="00454539">
        <w:rPr>
          <w:rFonts w:ascii="Times New Roman" w:hAnsi="Times New Roman" w:cs="Times New Roman"/>
          <w:lang w:val="es-ES"/>
        </w:rPr>
        <w:t>”. Buenos Aires: Siglo Veintiuno Editores. Pp. 11-58.</w:t>
      </w:r>
    </w:p>
    <w:p w14:paraId="7DA4A3E3" w14:textId="77777777" w:rsidR="002A3112" w:rsidRPr="00454539" w:rsidRDefault="002A3112" w:rsidP="00454539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en-US"/>
        </w:rPr>
        <w:t xml:space="preserve">Kitsuse I. y Spector, M. 1973. “Toward a sociology of social problems: social conditions, value-judgements and social problems”. En </w:t>
      </w:r>
      <w:r w:rsidRPr="00454539">
        <w:rPr>
          <w:rFonts w:ascii="Times New Roman" w:hAnsi="Times New Roman" w:cs="Times New Roman"/>
          <w:i/>
          <w:lang w:val="en-US"/>
        </w:rPr>
        <w:t>Social Problems</w:t>
      </w:r>
      <w:r w:rsidRPr="00454539">
        <w:rPr>
          <w:rFonts w:ascii="Times New Roman" w:hAnsi="Times New Roman" w:cs="Times New Roman"/>
          <w:lang w:val="en-US"/>
        </w:rPr>
        <w:t>, N° 20. Pp. 407-419.</w:t>
      </w:r>
    </w:p>
    <w:p w14:paraId="4DD94A6F" w14:textId="77777777" w:rsidR="00C32EE5" w:rsidRPr="00454539" w:rsidRDefault="00C32EE5" w:rsidP="00C32EE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pt-BR"/>
        </w:rPr>
        <w:t xml:space="preserve">Luhmann, N. (1978). </w:t>
      </w:r>
      <w:r w:rsidRPr="00454539">
        <w:rPr>
          <w:rFonts w:ascii="Times New Roman" w:hAnsi="Times New Roman" w:cs="Times New Roman"/>
          <w:i/>
          <w:lang w:val="pt-BR"/>
        </w:rPr>
        <w:t>Stato di Diritto e Sistema Sociales</w:t>
      </w:r>
      <w:r w:rsidRPr="00454539">
        <w:rPr>
          <w:rFonts w:ascii="Times New Roman" w:hAnsi="Times New Roman" w:cs="Times New Roman"/>
          <w:lang w:val="pt-BR"/>
        </w:rPr>
        <w:t xml:space="preserve">. </w:t>
      </w:r>
      <w:r w:rsidRPr="00454539">
        <w:rPr>
          <w:rFonts w:ascii="Times New Roman" w:hAnsi="Times New Roman" w:cs="Times New Roman"/>
          <w:lang w:val="es-ES"/>
        </w:rPr>
        <w:t>Napoli: Guida. [Traducción de Cecilia Gayet, Flacso-México. 1994. Pp. 1-31]</w:t>
      </w:r>
    </w:p>
    <w:p w14:paraId="25BE0C0D" w14:textId="77777777" w:rsidR="00F71D7C" w:rsidRDefault="00F71D7C" w:rsidP="00F71D7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54539">
        <w:rPr>
          <w:rFonts w:ascii="Times New Roman" w:hAnsi="Times New Roman" w:cs="Times New Roman"/>
          <w:lang w:val="fr-FR"/>
        </w:rPr>
        <w:t xml:space="preserve">Trom, D. y Zimmermann, B. (2001). “Cadres et institution des problèmes publics: les cas du chômage et du paysage”. En </w:t>
      </w:r>
      <w:r w:rsidRPr="00454539">
        <w:rPr>
          <w:rFonts w:ascii="Times New Roman" w:hAnsi="Times New Roman" w:cs="Times New Roman"/>
          <w:i/>
          <w:lang w:val="fr-FR"/>
        </w:rPr>
        <w:t>Raisons Pratiques</w:t>
      </w:r>
      <w:r w:rsidRPr="00454539">
        <w:rPr>
          <w:rFonts w:ascii="Times New Roman" w:hAnsi="Times New Roman" w:cs="Times New Roman"/>
          <w:lang w:val="fr-FR"/>
        </w:rPr>
        <w:t xml:space="preserve">, N°12. Paris: Editions de l´EHESS [Número temático: Cefaï, D y Trom, D. (eds.), </w:t>
      </w:r>
      <w:r w:rsidRPr="00454539">
        <w:rPr>
          <w:rFonts w:ascii="Times New Roman" w:hAnsi="Times New Roman" w:cs="Times New Roman"/>
          <w:i/>
          <w:lang w:val="fr-FR"/>
        </w:rPr>
        <w:t>Les formes de l’action</w:t>
      </w:r>
      <w:r w:rsidRPr="00454539">
        <w:rPr>
          <w:rFonts w:ascii="Times New Roman" w:hAnsi="Times New Roman" w:cs="Times New Roman"/>
          <w:lang w:val="fr-FR"/>
        </w:rPr>
        <w:t xml:space="preserve"> </w:t>
      </w:r>
      <w:r w:rsidRPr="00454539">
        <w:rPr>
          <w:rFonts w:ascii="Times New Roman" w:hAnsi="Times New Roman" w:cs="Times New Roman"/>
          <w:i/>
          <w:lang w:val="fr-FR"/>
        </w:rPr>
        <w:t>collective. Mobilisation dans des arènes publiques</w:t>
      </w:r>
      <w:r w:rsidRPr="00454539">
        <w:rPr>
          <w:rFonts w:ascii="Times New Roman" w:hAnsi="Times New Roman" w:cs="Times New Roman"/>
          <w:lang w:val="fr-FR"/>
        </w:rPr>
        <w:t>]. Pp. 281-315</w:t>
      </w:r>
      <w:r>
        <w:rPr>
          <w:rFonts w:ascii="Times New Roman" w:hAnsi="Times New Roman" w:cs="Times New Roman"/>
          <w:lang w:val="fr-FR"/>
        </w:rPr>
        <w:t>.</w:t>
      </w:r>
    </w:p>
    <w:p w14:paraId="24EC6F93" w14:textId="77777777" w:rsidR="002A3112" w:rsidRPr="00454539" w:rsidRDefault="002A3112" w:rsidP="00454539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Rabotnikof, N. (2005). “Lo público y la astucia del sistema: Niklas Luhmann”. En Rabotnikof, N. </w:t>
      </w:r>
      <w:r w:rsidRPr="00454539">
        <w:rPr>
          <w:rFonts w:ascii="Times New Roman" w:hAnsi="Times New Roman" w:cs="Times New Roman"/>
          <w:i/>
          <w:lang w:val="es-ES"/>
        </w:rPr>
        <w:t>En busca de un lugar común. El espacio público en la teoría política contemporánea</w:t>
      </w:r>
      <w:r w:rsidRPr="00454539">
        <w:rPr>
          <w:rFonts w:ascii="Times New Roman" w:hAnsi="Times New Roman" w:cs="Times New Roman"/>
          <w:lang w:val="es-ES"/>
        </w:rPr>
        <w:t>. México: UNAM. Pp. 219-261.</w:t>
      </w:r>
    </w:p>
    <w:p w14:paraId="48E025BD" w14:textId="77777777" w:rsidR="002A3112" w:rsidRPr="00454539" w:rsidRDefault="002A3112" w:rsidP="00454539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54539">
        <w:rPr>
          <w:rFonts w:ascii="Times New Roman" w:hAnsi="Times New Roman" w:cs="Times New Roman"/>
          <w:lang w:val="en-US"/>
        </w:rPr>
        <w:lastRenderedPageBreak/>
        <w:t>Schneider, J. (1985). “Social Problems Theory: The Constructionist View”</w:t>
      </w:r>
      <w:r w:rsidRPr="00454539">
        <w:rPr>
          <w:rFonts w:ascii="Times New Roman" w:hAnsi="Times New Roman" w:cs="Times New Roman"/>
          <w:i/>
          <w:lang w:val="en-US"/>
        </w:rPr>
        <w:t xml:space="preserve">. </w:t>
      </w:r>
      <w:r w:rsidRPr="00454539">
        <w:rPr>
          <w:rFonts w:ascii="Times New Roman" w:hAnsi="Times New Roman" w:cs="Times New Roman"/>
          <w:lang w:val="en-US"/>
        </w:rPr>
        <w:t xml:space="preserve">En </w:t>
      </w:r>
      <w:r w:rsidRPr="00454539">
        <w:rPr>
          <w:rFonts w:ascii="Times New Roman" w:hAnsi="Times New Roman" w:cs="Times New Roman"/>
          <w:i/>
          <w:lang w:val="en-US"/>
        </w:rPr>
        <w:t xml:space="preserve">Annuual Review of Sociology, </w:t>
      </w:r>
      <w:r w:rsidRPr="00454539">
        <w:rPr>
          <w:rFonts w:ascii="Times New Roman" w:hAnsi="Times New Roman" w:cs="Times New Roman"/>
          <w:lang w:val="en-US"/>
        </w:rPr>
        <w:t>N° 11. Pp. 209-229.</w:t>
      </w:r>
    </w:p>
    <w:p w14:paraId="5A149D20" w14:textId="23EC68B7" w:rsidR="002A3112" w:rsidRPr="00454539" w:rsidRDefault="002A3112" w:rsidP="00454539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ES"/>
        </w:rPr>
        <w:t xml:space="preserve">Torres Nafarrate, J. (2004). “Opinión Pública”. En </w:t>
      </w:r>
      <w:r w:rsidRPr="00454539">
        <w:rPr>
          <w:rFonts w:ascii="Times New Roman" w:hAnsi="Times New Roman" w:cs="Times New Roman"/>
          <w:i/>
          <w:lang w:val="es-ES"/>
        </w:rPr>
        <w:t>Luhmann: la política como sistema.</w:t>
      </w:r>
      <w:r w:rsidRPr="00454539">
        <w:rPr>
          <w:rFonts w:ascii="Times New Roman" w:hAnsi="Times New Roman" w:cs="Times New Roman"/>
          <w:lang w:val="es-ES"/>
        </w:rPr>
        <w:t xml:space="preserve"> México: Fondo de Cultura Económica, Universidad Iberoamericana y UNAM. Pp. 281-320.</w:t>
      </w:r>
    </w:p>
    <w:p w14:paraId="017AB6E3" w14:textId="77777777" w:rsidR="002A3112" w:rsidRPr="00454539" w:rsidRDefault="002A3112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s-MX"/>
        </w:rPr>
      </w:pPr>
    </w:p>
    <w:p w14:paraId="4B183F1A" w14:textId="140856ED" w:rsidR="002620F2" w:rsidRPr="00454539" w:rsidRDefault="002620F2" w:rsidP="00454539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es-ES_tradnl"/>
        </w:rPr>
      </w:pPr>
      <w:bookmarkStart w:id="3" w:name="_Hlk26799226"/>
      <w:r w:rsidRPr="00454539">
        <w:rPr>
          <w:rFonts w:ascii="Times New Roman" w:hAnsi="Times New Roman" w:cs="Times New Roman"/>
          <w:b/>
          <w:lang w:val="es-ES"/>
        </w:rPr>
        <w:t>Las redefiniciones de lo público en el campo de la educación pública</w:t>
      </w:r>
      <w:r w:rsidR="00956E55" w:rsidRPr="00454539">
        <w:rPr>
          <w:rFonts w:ascii="Times New Roman" w:hAnsi="Times New Roman" w:cs="Times New Roman"/>
          <w:b/>
          <w:lang w:val="es-ES"/>
        </w:rPr>
        <w:t xml:space="preserve"> (I)</w:t>
      </w:r>
      <w:r w:rsidRPr="00454539">
        <w:rPr>
          <w:rFonts w:ascii="Times New Roman" w:hAnsi="Times New Roman" w:cs="Times New Roman"/>
          <w:b/>
          <w:lang w:val="es-ES"/>
        </w:rPr>
        <w:t>. La reconstrucción histórica y los momentos claves de su transformación</w:t>
      </w:r>
      <w:r w:rsidR="00BB14D4" w:rsidRPr="00454539">
        <w:rPr>
          <w:rFonts w:ascii="Times New Roman" w:hAnsi="Times New Roman" w:cs="Times New Roman"/>
          <w:b/>
          <w:lang w:val="es-ES"/>
        </w:rPr>
        <w:t xml:space="preserve">: </w:t>
      </w:r>
      <w:r w:rsidR="00CE2964">
        <w:rPr>
          <w:rFonts w:ascii="Times New Roman" w:hAnsi="Times New Roman" w:cs="Times New Roman"/>
          <w:b/>
          <w:lang w:val="es-ES"/>
        </w:rPr>
        <w:t xml:space="preserve">el caso de </w:t>
      </w:r>
      <w:r w:rsidR="00BB14D4" w:rsidRPr="00454539">
        <w:rPr>
          <w:rFonts w:ascii="Times New Roman" w:hAnsi="Times New Roman" w:cs="Times New Roman"/>
          <w:b/>
          <w:lang w:val="es-ES"/>
        </w:rPr>
        <w:t>Argentina</w:t>
      </w:r>
      <w:r w:rsidR="00B55E1E" w:rsidRPr="00454539">
        <w:rPr>
          <w:rFonts w:ascii="Times New Roman" w:hAnsi="Times New Roman" w:cs="Times New Roman"/>
          <w:b/>
          <w:lang w:val="es-ES"/>
        </w:rPr>
        <w:t xml:space="preserve">. </w:t>
      </w:r>
      <w:r w:rsidRPr="00454539">
        <w:rPr>
          <w:rFonts w:ascii="Times New Roman" w:hAnsi="Times New Roman" w:cs="Times New Roman"/>
          <w:b/>
          <w:lang w:val="es-ES"/>
        </w:rPr>
        <w:t xml:space="preserve">Lo público </w:t>
      </w:r>
      <w:r w:rsidR="00BB14D4" w:rsidRPr="00454539">
        <w:rPr>
          <w:rFonts w:ascii="Times New Roman" w:hAnsi="Times New Roman" w:cs="Times New Roman"/>
          <w:b/>
          <w:lang w:val="es-ES"/>
        </w:rPr>
        <w:t xml:space="preserve">en el proceso de construcción del Estado nación, </w:t>
      </w:r>
      <w:r w:rsidRPr="00454539">
        <w:rPr>
          <w:rFonts w:ascii="Times New Roman" w:hAnsi="Times New Roman" w:cs="Times New Roman"/>
          <w:b/>
          <w:lang w:val="es-ES"/>
        </w:rPr>
        <w:t xml:space="preserve">lo público más allá de lo estatal y lo público en oposición a lo estatal. </w:t>
      </w:r>
    </w:p>
    <w:bookmarkEnd w:id="3"/>
    <w:p w14:paraId="74EE8E50" w14:textId="77777777" w:rsidR="00A21DFC" w:rsidRDefault="00A21DFC" w:rsidP="007E5CFD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u w:val="single"/>
          <w:lang w:val="es-ES_tradnl"/>
        </w:rPr>
      </w:pPr>
    </w:p>
    <w:p w14:paraId="7C39B889" w14:textId="45F8CD73" w:rsidR="0066035D" w:rsidRDefault="007E5CFD" w:rsidP="007E5CFD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u w:val="single"/>
          <w:lang w:val="es-ES_tradnl"/>
        </w:rPr>
      </w:pPr>
      <w:r w:rsidRPr="007E5CFD">
        <w:rPr>
          <w:rFonts w:ascii="Times New Roman" w:hAnsi="Times New Roman" w:cs="Times New Roman"/>
          <w:bCs/>
          <w:u w:val="single"/>
          <w:lang w:val="es-ES_tradnl"/>
        </w:rPr>
        <w:t>Argentina</w:t>
      </w:r>
    </w:p>
    <w:p w14:paraId="132C640E" w14:textId="77777777" w:rsidR="00A21DFC" w:rsidRPr="007E5CFD" w:rsidRDefault="00A21DFC" w:rsidP="007E5CFD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u w:val="single"/>
          <w:lang w:val="es-ES_tradnl"/>
        </w:rPr>
      </w:pPr>
    </w:p>
    <w:p w14:paraId="7F26222D" w14:textId="77777777" w:rsidR="00896231" w:rsidRPr="00454539" w:rsidRDefault="00896231" w:rsidP="00A21DFC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454539">
        <w:rPr>
          <w:rFonts w:ascii="Times New Roman" w:hAnsi="Times New Roman" w:cs="Times New Roman"/>
          <w:lang w:val="es-MX"/>
        </w:rPr>
        <w:t xml:space="preserve">Gvirtz, S. y Narodowski, M. (2000). “Acerca del fin de la escuela moderna. La cuestión de la simultaneidad sistémica en las nuevas reformas educativas de América Latina”. En Tellez, M. (comp.) </w:t>
      </w:r>
      <w:r w:rsidRPr="00454539">
        <w:rPr>
          <w:rFonts w:ascii="Times New Roman" w:hAnsi="Times New Roman" w:cs="Times New Roman"/>
          <w:i/>
          <w:lang w:val="es-MX"/>
        </w:rPr>
        <w:t>Repensando la educación en nuestros tiempos. Otras miradas, otras voces</w:t>
      </w:r>
      <w:r w:rsidRPr="00454539">
        <w:rPr>
          <w:rFonts w:ascii="Times New Roman" w:hAnsi="Times New Roman" w:cs="Times New Roman"/>
          <w:lang w:val="es-MX"/>
        </w:rPr>
        <w:t xml:space="preserve">. </w:t>
      </w:r>
      <w:r w:rsidRPr="00454539">
        <w:rPr>
          <w:rFonts w:ascii="Times New Roman" w:hAnsi="Times New Roman" w:cs="Times New Roman"/>
          <w:lang w:val="es-ES"/>
        </w:rPr>
        <w:t>Buenos Aires: Ediciones Novedades Educativas. Pp. 167-186.</w:t>
      </w:r>
    </w:p>
    <w:p w14:paraId="079AC18F" w14:textId="77777777" w:rsidR="00896231" w:rsidRPr="00454539" w:rsidRDefault="00896231" w:rsidP="00A21DFC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454539">
        <w:rPr>
          <w:rFonts w:ascii="Times New Roman" w:hAnsi="Times New Roman" w:cs="Times New Roman"/>
          <w:lang w:val="es-ES"/>
        </w:rPr>
        <w:t xml:space="preserve">Minteguiaga, A. (2009). “Constitución y consolidación del sistema de enseñanza argentino y los sentidos de la ´educación pública´: las discusiones centrales” y “La década de 1980 y el comienzo de la destrucción del mito de la ´educación pública´ argentina: Una mirada desde el debate del Congreso Pedagógico de 1984”. En </w:t>
      </w:r>
      <w:r w:rsidRPr="00454539">
        <w:rPr>
          <w:rFonts w:ascii="Times New Roman" w:hAnsi="Times New Roman" w:cs="Times New Roman"/>
          <w:i/>
          <w:lang w:val="es-ES"/>
        </w:rPr>
        <w:t>Lo público de la educación pública: La reforma educativa de los noventa en Argentina</w:t>
      </w:r>
      <w:r w:rsidRPr="00454539">
        <w:rPr>
          <w:rFonts w:ascii="Times New Roman" w:hAnsi="Times New Roman" w:cs="Times New Roman"/>
          <w:lang w:val="es-ES"/>
        </w:rPr>
        <w:t>. México: FLACSO-México. Pp. 46-150.</w:t>
      </w:r>
    </w:p>
    <w:p w14:paraId="3E0BDCEB" w14:textId="77777777" w:rsidR="00896231" w:rsidRPr="00454539" w:rsidRDefault="00896231" w:rsidP="00A21DFC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454539">
        <w:rPr>
          <w:rFonts w:ascii="Times New Roman" w:hAnsi="Times New Roman" w:cs="Times New Roman"/>
        </w:rPr>
        <w:t xml:space="preserve">Narodowski, M. (2002). “Monopolio estatal y elección de escuela en la Argentina”. En Narodowski, M; Nores, M. y Andrada, M. (comps.) </w:t>
      </w:r>
      <w:r w:rsidRPr="00454539">
        <w:rPr>
          <w:rFonts w:ascii="Times New Roman" w:hAnsi="Times New Roman" w:cs="Times New Roman"/>
          <w:i/>
        </w:rPr>
        <w:t>Nuevas tendencias en políticas educativas. Estado, mercado y escuela</w:t>
      </w:r>
      <w:r w:rsidRPr="00454539">
        <w:rPr>
          <w:rFonts w:ascii="Times New Roman" w:hAnsi="Times New Roman" w:cs="Times New Roman"/>
        </w:rPr>
        <w:t>. Buenos Aires: Editorial Granica. Pp. 129-143.</w:t>
      </w:r>
    </w:p>
    <w:p w14:paraId="378893FF" w14:textId="77777777" w:rsidR="00464850" w:rsidRPr="00454539" w:rsidRDefault="00464850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s-ES_tradnl"/>
        </w:rPr>
      </w:pPr>
    </w:p>
    <w:p w14:paraId="40D0AADD" w14:textId="01A6CB42" w:rsidR="00464850" w:rsidRPr="00454539" w:rsidRDefault="00464850" w:rsidP="0045453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  <w:lang w:val="es-ES_tradnl"/>
        </w:rPr>
      </w:pPr>
      <w:r w:rsidRPr="00454539">
        <w:rPr>
          <w:rFonts w:ascii="Times New Roman" w:hAnsi="Times New Roman" w:cs="Times New Roman"/>
          <w:u w:val="single"/>
          <w:lang w:val="es-ES_tradnl"/>
        </w:rPr>
        <w:t>Bibliografía complementaria</w:t>
      </w:r>
    </w:p>
    <w:p w14:paraId="3E1C904B" w14:textId="77777777" w:rsidR="00A21DFC" w:rsidRPr="00454539" w:rsidRDefault="00A21DFC" w:rsidP="00A21DFC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s-ES_tradnl"/>
        </w:rPr>
      </w:pPr>
      <w:r w:rsidRPr="00454539">
        <w:rPr>
          <w:rFonts w:ascii="Times New Roman" w:hAnsi="Times New Roman" w:cs="Times New Roman"/>
          <w:lang w:val="es-ES_tradnl"/>
        </w:rPr>
        <w:t xml:space="preserve">Bravo, H. F. (1988). “Gobierno y Administración de la Educación”. En </w:t>
      </w:r>
      <w:r w:rsidRPr="00454539">
        <w:rPr>
          <w:rFonts w:ascii="Times New Roman" w:hAnsi="Times New Roman" w:cs="Times New Roman"/>
          <w:i/>
          <w:lang w:val="es-ES_tradnl"/>
        </w:rPr>
        <w:t>Cuadernos del Congreso Pedagógico. Gobierno y Administración de la Educación</w:t>
      </w:r>
      <w:r w:rsidRPr="00454539">
        <w:rPr>
          <w:rFonts w:ascii="Times New Roman" w:hAnsi="Times New Roman" w:cs="Times New Roman"/>
          <w:lang w:val="es-ES_tradnl"/>
        </w:rPr>
        <w:t>. Buenos Aires: Eudeba. Pp. 9-22.</w:t>
      </w:r>
    </w:p>
    <w:p w14:paraId="6D33B619" w14:textId="77777777" w:rsidR="007E5CFD" w:rsidRPr="00454539" w:rsidRDefault="007E5CFD" w:rsidP="007E5CFD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s-AR"/>
        </w:rPr>
      </w:pPr>
      <w:r w:rsidRPr="00454539">
        <w:rPr>
          <w:rFonts w:ascii="Times New Roman" w:hAnsi="Times New Roman" w:cs="Times New Roman"/>
          <w:lang w:val="es-AR"/>
        </w:rPr>
        <w:t xml:space="preserve">Cicioni, A. (1998). </w:t>
      </w:r>
      <w:r w:rsidRPr="00454539">
        <w:rPr>
          <w:rFonts w:ascii="Times New Roman" w:hAnsi="Times New Roman" w:cs="Times New Roman"/>
          <w:i/>
          <w:lang w:val="es-AR"/>
        </w:rPr>
        <w:t>El movimiento de las charter schools. Una amenaza y una oportunidad para la educación pública argentina</w:t>
      </w:r>
      <w:r w:rsidRPr="00454539">
        <w:rPr>
          <w:rFonts w:ascii="Times New Roman" w:hAnsi="Times New Roman" w:cs="Times New Roman"/>
          <w:lang w:val="es-AR"/>
        </w:rPr>
        <w:t>. Documentos N° 7. Buenos Aires: Fundación Gobierno y Sociedad. Pp. 1-30.</w:t>
      </w:r>
    </w:p>
    <w:p w14:paraId="2FC6F82C" w14:textId="77777777" w:rsidR="00A21DFC" w:rsidRPr="00454539" w:rsidRDefault="00A21DFC" w:rsidP="00A21DF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454539">
        <w:rPr>
          <w:rFonts w:ascii="Times New Roman" w:hAnsi="Times New Roman" w:cs="Times New Roman"/>
          <w:lang w:val="es-ES_tradnl"/>
        </w:rPr>
        <w:t xml:space="preserve">Dubet, F. (2004). “¿Mutaciones institucionales y/o neoliberalismo?”. En Tenti Fanfani, E. (org.) </w:t>
      </w:r>
      <w:r w:rsidRPr="00454539">
        <w:rPr>
          <w:rFonts w:ascii="Times New Roman" w:hAnsi="Times New Roman" w:cs="Times New Roman"/>
          <w:i/>
          <w:lang w:val="es-ES_tradnl"/>
        </w:rPr>
        <w:t>Gobernabilidad de los sistemas educativos en América Latina</w:t>
      </w:r>
      <w:r w:rsidRPr="00454539">
        <w:rPr>
          <w:rFonts w:ascii="Times New Roman" w:hAnsi="Times New Roman" w:cs="Times New Roman"/>
          <w:lang w:val="es-ES_tradnl"/>
        </w:rPr>
        <w:t>. Buenos Aires: IIPE-UNESCO. Pp. 15-43.</w:t>
      </w:r>
    </w:p>
    <w:p w14:paraId="2B63B0BD" w14:textId="77777777" w:rsidR="006D5957" w:rsidRPr="00A21DFC" w:rsidRDefault="006D5957" w:rsidP="006D595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lang w:val="es-MX"/>
        </w:rPr>
      </w:pPr>
      <w:r w:rsidRPr="00A21DFC">
        <w:rPr>
          <w:rFonts w:ascii="Times New Roman" w:hAnsi="Times New Roman" w:cs="Times New Roman"/>
          <w:lang w:val="es-MX"/>
        </w:rPr>
        <w:t xml:space="preserve">Feldfebert, M. (comp.). 2003. </w:t>
      </w:r>
      <w:r w:rsidRPr="00A21DFC">
        <w:rPr>
          <w:rFonts w:ascii="Times New Roman" w:hAnsi="Times New Roman" w:cs="Times New Roman"/>
          <w:i/>
          <w:lang w:val="es-MX"/>
        </w:rPr>
        <w:t xml:space="preserve">Los sentidos de lo público. Reflexiones desde el campo educativo. ¿Existe un espacio público no estatal? </w:t>
      </w:r>
      <w:r w:rsidRPr="00A21DFC">
        <w:rPr>
          <w:rFonts w:ascii="Times New Roman" w:hAnsi="Times New Roman" w:cs="Times New Roman"/>
          <w:lang w:val="es-MX"/>
        </w:rPr>
        <w:t>Buenos Aires: Noveduc.</w:t>
      </w:r>
    </w:p>
    <w:p w14:paraId="48979061" w14:textId="77777777" w:rsidR="007E5CFD" w:rsidRPr="00454539" w:rsidRDefault="007E5CFD" w:rsidP="007E5CFD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s-ES_tradnl"/>
        </w:rPr>
      </w:pPr>
      <w:r w:rsidRPr="00454539">
        <w:rPr>
          <w:rFonts w:ascii="Times New Roman" w:hAnsi="Times New Roman" w:cs="Times New Roman"/>
        </w:rPr>
        <w:t xml:space="preserve">Martins, P. “Educación, pobreza e igualdad: del ¨niño carente ´al sujeto de la educación´”. En Martins, P. y Redondo, P. (comps.) </w:t>
      </w:r>
      <w:r w:rsidRPr="00454539">
        <w:rPr>
          <w:rFonts w:ascii="Times New Roman" w:hAnsi="Times New Roman" w:cs="Times New Roman"/>
          <w:i/>
        </w:rPr>
        <w:t>Igualdad y educación. Escrituras entre (dos) orillas</w:t>
      </w:r>
      <w:r w:rsidRPr="00454539">
        <w:rPr>
          <w:rFonts w:ascii="Times New Roman" w:hAnsi="Times New Roman" w:cs="Times New Roman"/>
        </w:rPr>
        <w:t>. Buenos Aires: Editorial Del Estante.  Pp. 13-31.</w:t>
      </w:r>
    </w:p>
    <w:p w14:paraId="52EA392D" w14:textId="77777777" w:rsidR="005715D9" w:rsidRPr="00454539" w:rsidRDefault="005715D9" w:rsidP="005715D9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454539">
        <w:rPr>
          <w:rFonts w:ascii="Times New Roman" w:hAnsi="Times New Roman" w:cs="Times New Roman"/>
          <w:lang w:val="es-ES_tradnl"/>
        </w:rPr>
        <w:t xml:space="preserve">Narodowski, M. (2004). </w:t>
      </w:r>
      <w:r w:rsidRPr="00454539">
        <w:rPr>
          <w:rFonts w:ascii="Times New Roman" w:hAnsi="Times New Roman" w:cs="Times New Roman"/>
          <w:i/>
          <w:lang w:val="es-ES_tradnl"/>
        </w:rPr>
        <w:t>El desorden de la educación. Ordenado alfabéticamente.</w:t>
      </w:r>
      <w:r w:rsidRPr="00454539">
        <w:rPr>
          <w:rFonts w:ascii="Times New Roman" w:hAnsi="Times New Roman" w:cs="Times New Roman"/>
          <w:lang w:val="es-ES_tradnl"/>
        </w:rPr>
        <w:t xml:space="preserve"> Buenos Aires: Prometeo.</w:t>
      </w:r>
    </w:p>
    <w:p w14:paraId="052901A5" w14:textId="77777777" w:rsidR="00F71D7C" w:rsidRPr="00454539" w:rsidRDefault="00F71D7C" w:rsidP="00F71D7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454539">
        <w:rPr>
          <w:rFonts w:ascii="Times New Roman" w:hAnsi="Times New Roman" w:cs="Times New Roman"/>
          <w:lang w:val="es-ES_tradnl"/>
        </w:rPr>
        <w:t xml:space="preserve">Puiggrós, A. (1990). “Sistema Educativo. Estado y sociedad civil en la reestructuración del capitalismo dependiente. El caso argentino”. En </w:t>
      </w:r>
      <w:r w:rsidRPr="00454539">
        <w:rPr>
          <w:rFonts w:ascii="Times New Roman" w:hAnsi="Times New Roman" w:cs="Times New Roman"/>
          <w:i/>
          <w:lang w:val="es-ES_tradnl"/>
        </w:rPr>
        <w:t>Revista Propuesta Educativa</w:t>
      </w:r>
      <w:r w:rsidRPr="00454539">
        <w:rPr>
          <w:rFonts w:ascii="Times New Roman" w:hAnsi="Times New Roman" w:cs="Times New Roman"/>
          <w:lang w:val="es-ES_tradnl"/>
        </w:rPr>
        <w:t xml:space="preserve"> 2, N° 2 (Diciembre). Pp. 40-48.</w:t>
      </w:r>
    </w:p>
    <w:p w14:paraId="6A96BA75" w14:textId="4D86564C" w:rsidR="00464850" w:rsidRDefault="00464850" w:rsidP="00454539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s-MX"/>
        </w:rPr>
      </w:pPr>
      <w:r w:rsidRPr="00454539">
        <w:rPr>
          <w:rFonts w:ascii="Times New Roman" w:hAnsi="Times New Roman" w:cs="Times New Roman"/>
          <w:lang w:val="es-MX"/>
        </w:rPr>
        <w:t xml:space="preserve">Tedesco, J. C. (1990). “Conversación con Juan Carlos Tedesco”. En </w:t>
      </w:r>
      <w:r w:rsidRPr="00454539">
        <w:rPr>
          <w:rFonts w:ascii="Times New Roman" w:hAnsi="Times New Roman" w:cs="Times New Roman"/>
          <w:i/>
          <w:lang w:val="es-MX"/>
        </w:rPr>
        <w:t xml:space="preserve">Revista Propuesta Educativa </w:t>
      </w:r>
      <w:r w:rsidRPr="00454539">
        <w:rPr>
          <w:rFonts w:ascii="Times New Roman" w:hAnsi="Times New Roman" w:cs="Times New Roman"/>
          <w:lang w:val="es-MX"/>
        </w:rPr>
        <w:t>3, N° 4 (Noviembre). Pp. 80-87.</w:t>
      </w:r>
    </w:p>
    <w:p w14:paraId="35A9760E" w14:textId="616DA250" w:rsidR="00A21DFC" w:rsidRPr="00A21DFC" w:rsidRDefault="00A21DFC" w:rsidP="00A21DF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454539">
        <w:rPr>
          <w:rFonts w:ascii="Times New Roman" w:hAnsi="Times New Roman" w:cs="Times New Roman"/>
          <w:lang w:val="es-ES_tradnl"/>
        </w:rPr>
        <w:t xml:space="preserve">Tenti Fanfani, E. (2004). “Nuevos problemas de gobierno de la Educación en América Latina. Comentarios a las tesis de François Dubet”. En Tenti Fanfani, E. (org.) </w:t>
      </w:r>
      <w:r w:rsidRPr="00454539">
        <w:rPr>
          <w:rFonts w:ascii="Times New Roman" w:hAnsi="Times New Roman" w:cs="Times New Roman"/>
          <w:i/>
          <w:lang w:val="es-ES_tradnl"/>
        </w:rPr>
        <w:t>Gobernabilidad de los sistemas educativos en América Latina</w:t>
      </w:r>
      <w:r w:rsidRPr="00454539">
        <w:rPr>
          <w:rFonts w:ascii="Times New Roman" w:hAnsi="Times New Roman" w:cs="Times New Roman"/>
          <w:lang w:val="es-ES_tradnl"/>
        </w:rPr>
        <w:t>. Buenos Aires: IIPE-UNESCO. Pp. 45-64.</w:t>
      </w:r>
    </w:p>
    <w:p w14:paraId="016A6AFA" w14:textId="77777777" w:rsidR="00464850" w:rsidRPr="00454539" w:rsidRDefault="00464850" w:rsidP="00454539">
      <w:pPr>
        <w:pStyle w:val="Paragraphedeliste"/>
        <w:spacing w:after="0" w:line="240" w:lineRule="auto"/>
        <w:ind w:left="714"/>
        <w:jc w:val="both"/>
        <w:rPr>
          <w:rFonts w:ascii="Times New Roman" w:hAnsi="Times New Roman" w:cs="Times New Roman"/>
          <w:lang w:val="es-MX"/>
        </w:rPr>
      </w:pPr>
    </w:p>
    <w:p w14:paraId="27B05CBF" w14:textId="34346850" w:rsidR="00CE2964" w:rsidRDefault="00956E55" w:rsidP="00CE2964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es-ES"/>
        </w:rPr>
      </w:pPr>
      <w:r w:rsidRPr="004D4C21">
        <w:rPr>
          <w:rFonts w:ascii="Times New Roman" w:hAnsi="Times New Roman" w:cs="Times New Roman"/>
          <w:b/>
          <w:lang w:val="es-ES"/>
        </w:rPr>
        <w:t xml:space="preserve">Las redefiniciones de lo público en el campo de la educación pública (II). La reconstrucción histórica y los momentos claves de su transformación: </w:t>
      </w:r>
      <w:r w:rsidR="00CE2964">
        <w:rPr>
          <w:rFonts w:ascii="Times New Roman" w:hAnsi="Times New Roman" w:cs="Times New Roman"/>
          <w:b/>
          <w:lang w:val="es-ES"/>
        </w:rPr>
        <w:t xml:space="preserve">ensayando análisis para los casos de </w:t>
      </w:r>
      <w:r w:rsidRPr="004D4C21">
        <w:rPr>
          <w:rFonts w:ascii="Times New Roman" w:hAnsi="Times New Roman" w:cs="Times New Roman"/>
          <w:b/>
          <w:lang w:val="es-ES"/>
        </w:rPr>
        <w:t xml:space="preserve">México y Ecuador. </w:t>
      </w:r>
    </w:p>
    <w:p w14:paraId="63EF61CF" w14:textId="77777777" w:rsidR="00CE2964" w:rsidRDefault="00CE2964" w:rsidP="00CE2964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59929263" w14:textId="6E35ABFD" w:rsidR="00CE2964" w:rsidRPr="00CE2964" w:rsidRDefault="00CE2964" w:rsidP="00CE2964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CE2964">
        <w:rPr>
          <w:rFonts w:ascii="Times New Roman" w:hAnsi="Times New Roman" w:cs="Times New Roman"/>
          <w:b/>
          <w:u w:val="single"/>
          <w:lang w:val="es-ES"/>
        </w:rPr>
        <w:t>Nota:</w:t>
      </w:r>
      <w:r>
        <w:rPr>
          <w:rFonts w:ascii="Times New Roman" w:hAnsi="Times New Roman" w:cs="Times New Roman"/>
          <w:b/>
          <w:lang w:val="es-ES"/>
        </w:rPr>
        <w:t xml:space="preserve"> para esta última sesión la clase se dividirá en dos grupo</w:t>
      </w:r>
      <w:r w:rsidR="000545FB">
        <w:rPr>
          <w:rFonts w:ascii="Times New Roman" w:hAnsi="Times New Roman" w:cs="Times New Roman"/>
          <w:b/>
          <w:lang w:val="es-ES"/>
        </w:rPr>
        <w:t>s</w:t>
      </w:r>
      <w:r>
        <w:rPr>
          <w:rFonts w:ascii="Times New Roman" w:hAnsi="Times New Roman" w:cs="Times New Roman"/>
          <w:b/>
          <w:lang w:val="es-ES"/>
        </w:rPr>
        <w:t xml:space="preserve"> de estudiantes, cada uno de los cuales tendrá a su cargo la lectura de un caso nacional.</w:t>
      </w:r>
    </w:p>
    <w:p w14:paraId="19A3E798" w14:textId="77777777" w:rsidR="00F71D7C" w:rsidRPr="002D4A1D" w:rsidRDefault="00F71D7C" w:rsidP="00454539">
      <w:pPr>
        <w:shd w:val="clear" w:color="auto" w:fill="FFFFFF"/>
        <w:spacing w:after="0" w:line="240" w:lineRule="auto"/>
        <w:ind w:right="240"/>
        <w:contextualSpacing/>
        <w:jc w:val="both"/>
        <w:outlineLvl w:val="4"/>
        <w:rPr>
          <w:rFonts w:ascii="Times New Roman" w:hAnsi="Times New Roman" w:cs="Times New Roman"/>
          <w:u w:val="single"/>
          <w:lang w:val="es-ES"/>
        </w:rPr>
      </w:pPr>
    </w:p>
    <w:p w14:paraId="6B66DBF5" w14:textId="1130D68F" w:rsidR="00956E55" w:rsidRPr="00454539" w:rsidRDefault="00956E55" w:rsidP="00454539">
      <w:pPr>
        <w:shd w:val="clear" w:color="auto" w:fill="FFFFFF"/>
        <w:spacing w:after="0" w:line="240" w:lineRule="auto"/>
        <w:ind w:right="240"/>
        <w:contextualSpacing/>
        <w:jc w:val="both"/>
        <w:outlineLvl w:val="4"/>
        <w:rPr>
          <w:rFonts w:ascii="Times New Roman" w:hAnsi="Times New Roman" w:cs="Times New Roman"/>
          <w:u w:val="single"/>
        </w:rPr>
      </w:pPr>
      <w:r w:rsidRPr="00454539">
        <w:rPr>
          <w:rFonts w:ascii="Times New Roman" w:hAnsi="Times New Roman" w:cs="Times New Roman"/>
          <w:u w:val="single"/>
        </w:rPr>
        <w:t>Ecuador</w:t>
      </w:r>
    </w:p>
    <w:p w14:paraId="38663E96" w14:textId="77777777" w:rsidR="00956E55" w:rsidRPr="00454539" w:rsidRDefault="00956E55" w:rsidP="00C66CE6">
      <w:pPr>
        <w:shd w:val="clear" w:color="auto" w:fill="FFFFFF"/>
        <w:spacing w:after="0" w:line="240" w:lineRule="auto"/>
        <w:ind w:right="240"/>
        <w:contextualSpacing/>
        <w:jc w:val="both"/>
        <w:outlineLvl w:val="4"/>
        <w:rPr>
          <w:rFonts w:ascii="Times New Roman" w:hAnsi="Times New Roman" w:cs="Times New Roman"/>
        </w:rPr>
      </w:pPr>
    </w:p>
    <w:p w14:paraId="1B40D797" w14:textId="77777777" w:rsidR="00956E55" w:rsidRPr="00454539" w:rsidRDefault="00956E55" w:rsidP="00C66CE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Arcos Cabrera, C. (2008). “Política pública y reforma educativa en el Ecuador”. En Arcos Cabrera, C. y Espinosa, B. (eds.) </w:t>
      </w:r>
      <w:r w:rsidRPr="00454539">
        <w:rPr>
          <w:rFonts w:ascii="Times New Roman" w:hAnsi="Times New Roman" w:cs="Times New Roman"/>
          <w:i/>
        </w:rPr>
        <w:t>Desafíos de la educación en el Ecuador: calidad y equidad</w:t>
      </w:r>
      <w:r w:rsidRPr="00454539">
        <w:rPr>
          <w:rFonts w:ascii="Times New Roman" w:hAnsi="Times New Roman" w:cs="Times New Roman"/>
        </w:rPr>
        <w:t>. Quito: FLACSO-Ecuador. Pp. 29-63.</w:t>
      </w:r>
    </w:p>
    <w:p w14:paraId="7C75A050" w14:textId="77777777" w:rsidR="00956E55" w:rsidRPr="00454539" w:rsidRDefault="00956E55" w:rsidP="00C66CE6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ind w:right="240"/>
        <w:jc w:val="both"/>
        <w:outlineLvl w:val="4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Krainer, A. (1996). </w:t>
      </w:r>
      <w:r w:rsidRPr="00454539">
        <w:rPr>
          <w:rFonts w:ascii="Times New Roman" w:hAnsi="Times New Roman" w:cs="Times New Roman"/>
          <w:i/>
        </w:rPr>
        <w:t>Educación Bilingüe Intercultural en el Ecuador</w:t>
      </w:r>
      <w:r w:rsidRPr="00454539">
        <w:rPr>
          <w:rFonts w:ascii="Times New Roman" w:hAnsi="Times New Roman" w:cs="Times New Roman"/>
        </w:rPr>
        <w:t>. Quito: Abya Yala.</w:t>
      </w:r>
    </w:p>
    <w:p w14:paraId="6ECC5E30" w14:textId="77777777" w:rsidR="00EC316B" w:rsidRPr="00454539" w:rsidRDefault="00EC316B" w:rsidP="00EC316B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Paladines Escudero, C. (1995). “Ecuador: Historia de reformas educativas inconclusas”. En </w:t>
      </w:r>
      <w:r w:rsidRPr="00AE172C">
        <w:rPr>
          <w:rFonts w:ascii="Times New Roman" w:hAnsi="Times New Roman" w:cs="Times New Roman"/>
          <w:i/>
          <w:iCs/>
        </w:rPr>
        <w:t>Educación, Crecimiento y Equidad</w:t>
      </w:r>
      <w:r w:rsidRPr="00454539">
        <w:rPr>
          <w:rFonts w:ascii="Times New Roman" w:hAnsi="Times New Roman" w:cs="Times New Roman"/>
        </w:rPr>
        <w:t>. Quito: Corporación de Estudios para el Desarrollo (CORDES) y BID. Pp. 195-252.</w:t>
      </w:r>
    </w:p>
    <w:p w14:paraId="42364C8D" w14:textId="0FB1EF23" w:rsidR="00956E55" w:rsidRPr="00454539" w:rsidRDefault="00956E55" w:rsidP="00C66CE6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Rivera, J. (1996). “La Cooperación Internacional en Educación”. En Paladines, Carlos, ed. </w:t>
      </w:r>
      <w:r w:rsidRPr="00AE172C">
        <w:rPr>
          <w:rFonts w:ascii="Times New Roman" w:hAnsi="Times New Roman" w:cs="Times New Roman"/>
          <w:i/>
          <w:iCs/>
        </w:rPr>
        <w:t>Experiencias Innovadoras en la Educación</w:t>
      </w:r>
      <w:r w:rsidRPr="00454539">
        <w:rPr>
          <w:rFonts w:ascii="Times New Roman" w:hAnsi="Times New Roman" w:cs="Times New Roman"/>
        </w:rPr>
        <w:t xml:space="preserve">. </w:t>
      </w:r>
      <w:r w:rsidRPr="00AE172C">
        <w:rPr>
          <w:rFonts w:ascii="Times New Roman" w:hAnsi="Times New Roman" w:cs="Times New Roman"/>
          <w:i/>
          <w:iCs/>
        </w:rPr>
        <w:t>Vol</w:t>
      </w:r>
      <w:r w:rsidR="00AE172C" w:rsidRPr="00AE172C">
        <w:rPr>
          <w:rFonts w:ascii="Times New Roman" w:hAnsi="Times New Roman" w:cs="Times New Roman"/>
          <w:i/>
          <w:iCs/>
        </w:rPr>
        <w:t>umen</w:t>
      </w:r>
      <w:r w:rsidRPr="00AE172C">
        <w:rPr>
          <w:rFonts w:ascii="Times New Roman" w:hAnsi="Times New Roman" w:cs="Times New Roman"/>
          <w:i/>
          <w:iCs/>
        </w:rPr>
        <w:t xml:space="preserve"> 9</w:t>
      </w:r>
      <w:r w:rsidRPr="00454539">
        <w:rPr>
          <w:rFonts w:ascii="Times New Roman" w:hAnsi="Times New Roman" w:cs="Times New Roman"/>
        </w:rPr>
        <w:t xml:space="preserve">. </w:t>
      </w:r>
      <w:r w:rsidR="00AE172C" w:rsidRPr="00AE172C">
        <w:rPr>
          <w:rFonts w:ascii="Times New Roman" w:hAnsi="Times New Roman" w:cs="Times New Roman"/>
          <w:i/>
          <w:iCs/>
        </w:rPr>
        <w:t>Historia de la Educación y Pensamiento Pedagógicos Ecuatorianos</w:t>
      </w:r>
      <w:r w:rsidR="00AE172C" w:rsidRPr="00454539">
        <w:rPr>
          <w:rFonts w:ascii="Times New Roman" w:hAnsi="Times New Roman" w:cs="Times New Roman"/>
        </w:rPr>
        <w:t xml:space="preserve"> </w:t>
      </w:r>
      <w:r w:rsidRPr="00454539">
        <w:rPr>
          <w:rFonts w:ascii="Times New Roman" w:hAnsi="Times New Roman" w:cs="Times New Roman"/>
        </w:rPr>
        <w:t>Quito: Abya-Yala/Instituto de Capacitación Municipal (ICAM)/ Distrito Metropolitano de Quito (DMQ)/Universidad Politécnica Salesiana (UPS). Pp. 235-261.</w:t>
      </w:r>
    </w:p>
    <w:p w14:paraId="0FADCA60" w14:textId="77777777" w:rsidR="00A21DFC" w:rsidRDefault="00A21DFC" w:rsidP="00A21DFC">
      <w:pPr>
        <w:spacing w:after="0" w:line="240" w:lineRule="auto"/>
        <w:rPr>
          <w:rFonts w:ascii="Times New Roman" w:hAnsi="Times New Roman" w:cs="Times New Roman"/>
        </w:rPr>
      </w:pPr>
    </w:p>
    <w:p w14:paraId="4D9026EF" w14:textId="3FF87C2C" w:rsidR="00B7370B" w:rsidRDefault="00A21DFC" w:rsidP="00A21DF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21DFC">
        <w:rPr>
          <w:rFonts w:ascii="Times New Roman" w:hAnsi="Times New Roman" w:cs="Times New Roman"/>
          <w:u w:val="single"/>
        </w:rPr>
        <w:t>Bibliografía complementaria</w:t>
      </w:r>
      <w:r>
        <w:rPr>
          <w:rFonts w:ascii="Times New Roman" w:hAnsi="Times New Roman" w:cs="Times New Roman"/>
          <w:u w:val="single"/>
        </w:rPr>
        <w:t>:</w:t>
      </w:r>
    </w:p>
    <w:p w14:paraId="7C651CC2" w14:textId="77777777" w:rsidR="00A21DFC" w:rsidRPr="00454539" w:rsidRDefault="00A21DFC" w:rsidP="0050379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Bilbao, Luis F. (1980). </w:t>
      </w:r>
      <w:r w:rsidRPr="00454539">
        <w:rPr>
          <w:rFonts w:ascii="Times New Roman" w:hAnsi="Times New Roman" w:cs="Times New Roman"/>
          <w:i/>
        </w:rPr>
        <w:t>Economía y Educación en el Ecuador a partir de 1960</w:t>
      </w:r>
      <w:r w:rsidRPr="00454539">
        <w:rPr>
          <w:rFonts w:ascii="Times New Roman" w:hAnsi="Times New Roman" w:cs="Times New Roman"/>
        </w:rPr>
        <w:t xml:space="preserve">. Quito: Ediciones Banco Central del Ecuador, Centro de Investigación y Cultura. </w:t>
      </w:r>
    </w:p>
    <w:p w14:paraId="4FAB9205" w14:textId="77777777" w:rsidR="00C66CE6" w:rsidRPr="00C66CE6" w:rsidRDefault="00C66CE6" w:rsidP="00503790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66CE6">
        <w:rPr>
          <w:rFonts w:ascii="Times New Roman" w:hAnsi="Times New Roman" w:cs="Times New Roman"/>
        </w:rPr>
        <w:t xml:space="preserve">Minteguiaga, A. (2014). </w:t>
      </w:r>
      <w:r w:rsidRPr="00C66CE6">
        <w:rPr>
          <w:rFonts w:ascii="Times New Roman" w:hAnsi="Times New Roman" w:cs="Times New Roman"/>
          <w:i/>
          <w:iCs/>
        </w:rPr>
        <w:t xml:space="preserve">Las oscilaciones de la calidad educativa en Ecuador (1980-2010). </w:t>
      </w:r>
      <w:r w:rsidRPr="00C66CE6">
        <w:rPr>
          <w:rFonts w:ascii="Times New Roman" w:hAnsi="Times New Roman" w:cs="Times New Roman"/>
        </w:rPr>
        <w:t xml:space="preserve">Quito: UNESCO, VVOB e IAEN Editorial. </w:t>
      </w:r>
    </w:p>
    <w:p w14:paraId="6E863B3B" w14:textId="77777777" w:rsidR="00A21DFC" w:rsidRPr="00454539" w:rsidRDefault="00A21DFC" w:rsidP="0050379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Ossenbach, G. (1999). “La Educación en el Ecuador en el período 1944-1983”. En </w:t>
      </w:r>
      <w:r w:rsidRPr="008B58B3">
        <w:rPr>
          <w:rFonts w:ascii="Times New Roman" w:hAnsi="Times New Roman" w:cs="Times New Roman"/>
          <w:i/>
          <w:iCs/>
        </w:rPr>
        <w:t>Revista Estudios Interdisciplinarios de América Latina y el Caribe.</w:t>
      </w:r>
      <w:r w:rsidRPr="00454539">
        <w:rPr>
          <w:rFonts w:ascii="Times New Roman" w:hAnsi="Times New Roman" w:cs="Times New Roman"/>
        </w:rPr>
        <w:t xml:space="preserve"> Vol. 10, N°1. Pp. 1-20.</w:t>
      </w:r>
    </w:p>
    <w:p w14:paraId="5C2D497B" w14:textId="59CC8316" w:rsidR="00A21DFC" w:rsidRDefault="00A21DFC" w:rsidP="0050379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Paladines Escudero, C. (2011) </w:t>
      </w:r>
      <w:r w:rsidRPr="00AE172C">
        <w:rPr>
          <w:rFonts w:ascii="Times New Roman" w:hAnsi="Times New Roman" w:cs="Times New Roman"/>
          <w:i/>
          <w:iCs/>
        </w:rPr>
        <w:t>Historia de la Educación y del Pensamiento Pedagógico Ecuatoriano</w:t>
      </w:r>
      <w:r w:rsidRPr="00454539">
        <w:rPr>
          <w:rFonts w:ascii="Times New Roman" w:hAnsi="Times New Roman" w:cs="Times New Roman"/>
        </w:rPr>
        <w:t xml:space="preserve">. Quito: Instituto Metropolitano de Patrimonio-DMQ. </w:t>
      </w:r>
    </w:p>
    <w:p w14:paraId="106D6D95" w14:textId="77777777" w:rsidR="005715D9" w:rsidRPr="00454539" w:rsidRDefault="005715D9" w:rsidP="0050379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Vallejo, Raúl (2001). “Educación Siglo XXI. Estrategia para el Consenso”. Paladines Escudero, C. (edit.) </w:t>
      </w:r>
      <w:r w:rsidRPr="00AE172C">
        <w:rPr>
          <w:rFonts w:ascii="Times New Roman" w:hAnsi="Times New Roman" w:cs="Times New Roman"/>
          <w:i/>
          <w:iCs/>
        </w:rPr>
        <w:t xml:space="preserve">Problemas Críticos de la Educación Ecuatoriana y Alternativas. Volumen 7. </w:t>
      </w:r>
      <w:bookmarkStart w:id="4" w:name="_Hlk27534655"/>
      <w:r w:rsidRPr="00AE172C">
        <w:rPr>
          <w:rFonts w:ascii="Times New Roman" w:hAnsi="Times New Roman" w:cs="Times New Roman"/>
          <w:i/>
          <w:iCs/>
        </w:rPr>
        <w:t>Historia de la Educación y Pensamiento Pedagógicos Ecuatorianos</w:t>
      </w:r>
      <w:bookmarkEnd w:id="4"/>
      <w:r w:rsidRPr="00454539">
        <w:rPr>
          <w:rFonts w:ascii="Times New Roman" w:hAnsi="Times New Roman" w:cs="Times New Roman"/>
        </w:rPr>
        <w:t>. Quito: Distrito Metropolitano de Quito (DMQ)-Universidad Politécnica Salesiana (UPS). Pp. 37-72.</w:t>
      </w:r>
    </w:p>
    <w:p w14:paraId="71826892" w14:textId="77777777" w:rsidR="00A21DFC" w:rsidRPr="00A21DFC" w:rsidRDefault="00A21DFC" w:rsidP="00A21DF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4C33530" w14:textId="038B4046" w:rsidR="00956E55" w:rsidRPr="00454539" w:rsidRDefault="00956E55" w:rsidP="00454539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u w:val="single"/>
        </w:rPr>
      </w:pPr>
      <w:r w:rsidRPr="00454539">
        <w:rPr>
          <w:rFonts w:ascii="Times New Roman" w:hAnsi="Times New Roman" w:cs="Times New Roman"/>
          <w:u w:val="single"/>
        </w:rPr>
        <w:t>México</w:t>
      </w:r>
    </w:p>
    <w:p w14:paraId="7D733583" w14:textId="77777777" w:rsidR="00956E55" w:rsidRPr="00454539" w:rsidRDefault="00956E55" w:rsidP="00454539">
      <w:pPr>
        <w:pStyle w:val="Paragraphedeliste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="Times New Roman" w:hAnsi="Times New Roman" w:cs="Times New Roman"/>
        </w:rPr>
      </w:pPr>
    </w:p>
    <w:p w14:paraId="199EC7AC" w14:textId="77777777" w:rsidR="00956E55" w:rsidRPr="00454539" w:rsidRDefault="00956E55" w:rsidP="00C66CE6">
      <w:pPr>
        <w:pStyle w:val="Paragraphedeliste"/>
        <w:numPr>
          <w:ilvl w:val="0"/>
          <w:numId w:val="23"/>
        </w:numPr>
        <w:shd w:val="clear" w:color="auto" w:fill="FFFFFF"/>
        <w:spacing w:after="0" w:line="240" w:lineRule="auto"/>
        <w:ind w:right="240"/>
        <w:jc w:val="both"/>
        <w:outlineLvl w:val="4"/>
        <w:rPr>
          <w:rFonts w:ascii="Times New Roman" w:hAnsi="Times New Roman" w:cs="Times New Roman"/>
        </w:rPr>
      </w:pPr>
      <w:r w:rsidRPr="00454539">
        <w:rPr>
          <w:rFonts w:ascii="Times New Roman" w:hAnsi="Times New Roman" w:cs="Times New Roman"/>
        </w:rPr>
        <w:t xml:space="preserve">Castro, I. y Smith, M. (2011). “La escuela pública en México y la definición incierta de la Nación”. En </w:t>
      </w:r>
      <w:r w:rsidRPr="00454539">
        <w:rPr>
          <w:rFonts w:ascii="Times New Roman" w:hAnsi="Times New Roman" w:cs="Times New Roman"/>
          <w:i/>
        </w:rPr>
        <w:t>Cadernos Cedes</w:t>
      </w:r>
      <w:r w:rsidRPr="00454539">
        <w:rPr>
          <w:rFonts w:ascii="Times New Roman" w:hAnsi="Times New Roman" w:cs="Times New Roman"/>
        </w:rPr>
        <w:t>, Vol. 31, N° 83, (Jan.-Abr). Pp. 57-77.</w:t>
      </w:r>
    </w:p>
    <w:p w14:paraId="4500967F" w14:textId="615376F2" w:rsidR="005715D9" w:rsidRPr="00454539" w:rsidRDefault="005715D9" w:rsidP="00C66CE6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Rockwell, E. (2011). ¿Cómo lograron los regímenes posrevolucionarios de México excluir a los niños indígenas que pretendían “incorporar a la nación” mediante las escuelas”? En Alvarado, M. L. y Ríos Zúñiga, R (coords.) G</w:t>
      </w:r>
      <w:r w:rsidRPr="005715D9">
        <w:rPr>
          <w:rFonts w:ascii="Times New Roman" w:hAnsi="Times New Roman" w:cs="Times New Roman"/>
          <w:i/>
          <w:iCs/>
        </w:rPr>
        <w:t>rupos marginados de la educación (siglos XIX y XX)</w:t>
      </w:r>
      <w:r>
        <w:rPr>
          <w:rFonts w:ascii="Times New Roman" w:hAnsi="Times New Roman" w:cs="Times New Roman"/>
        </w:rPr>
        <w:t>. México D. F.: IISUE.  Pp. 469-499.</w:t>
      </w:r>
    </w:p>
    <w:p w14:paraId="4768EF33" w14:textId="18E81D46" w:rsidR="00C06101" w:rsidRPr="00F71D7C" w:rsidRDefault="00C06101" w:rsidP="00C06101">
      <w:pPr>
        <w:pStyle w:val="Paragraphedeliste"/>
        <w:numPr>
          <w:ilvl w:val="0"/>
          <w:numId w:val="23"/>
        </w:numPr>
        <w:shd w:val="clear" w:color="auto" w:fill="FFFFFF"/>
        <w:spacing w:after="0" w:line="240" w:lineRule="auto"/>
        <w:ind w:right="240"/>
        <w:jc w:val="both"/>
        <w:outlineLvl w:val="4"/>
        <w:rPr>
          <w:rFonts w:ascii="Times New Roman" w:hAnsi="Times New Roman" w:cs="Times New Roman"/>
        </w:rPr>
      </w:pPr>
      <w:r w:rsidRPr="00F71D7C">
        <w:rPr>
          <w:rFonts w:ascii="Times New Roman" w:hAnsi="Times New Roman" w:cs="Times New Roman"/>
        </w:rPr>
        <w:t>Solana, F.; Cardiel Reyes, R. y Bolaños R. (20</w:t>
      </w:r>
      <w:r w:rsidR="002D4A1D">
        <w:rPr>
          <w:rFonts w:ascii="Times New Roman" w:hAnsi="Times New Roman" w:cs="Times New Roman"/>
        </w:rPr>
        <w:t>11</w:t>
      </w:r>
      <w:r w:rsidRPr="00F71D7C">
        <w:rPr>
          <w:rFonts w:ascii="Times New Roman" w:hAnsi="Times New Roman" w:cs="Times New Roman"/>
        </w:rPr>
        <w:t xml:space="preserve">). </w:t>
      </w:r>
      <w:r w:rsidRPr="00AE172C">
        <w:rPr>
          <w:rFonts w:ascii="Times New Roman" w:hAnsi="Times New Roman" w:cs="Times New Roman"/>
          <w:i/>
          <w:iCs/>
        </w:rPr>
        <w:t>Historia de la Educación Pública en México</w:t>
      </w:r>
      <w:r w:rsidR="002D4A1D">
        <w:rPr>
          <w:rFonts w:ascii="Times New Roman" w:hAnsi="Times New Roman" w:cs="Times New Roman"/>
          <w:i/>
          <w:iCs/>
        </w:rPr>
        <w:t xml:space="preserve"> 1876-1976</w:t>
      </w:r>
      <w:r w:rsidRPr="00AE172C">
        <w:rPr>
          <w:rFonts w:ascii="Times New Roman" w:hAnsi="Times New Roman" w:cs="Times New Roman"/>
          <w:i/>
          <w:iCs/>
        </w:rPr>
        <w:t>.</w:t>
      </w:r>
      <w:r w:rsidRPr="00F71D7C">
        <w:rPr>
          <w:rFonts w:ascii="Times New Roman" w:hAnsi="Times New Roman" w:cs="Times New Roman"/>
        </w:rPr>
        <w:t xml:space="preserve"> México D.F.: Fondo de Cultura Económica y Secretaría de Educación Pública (SEP)</w:t>
      </w:r>
      <w:r w:rsidR="002D4A1D">
        <w:rPr>
          <w:rFonts w:ascii="Times New Roman" w:hAnsi="Times New Roman" w:cs="Times New Roman"/>
        </w:rPr>
        <w:t xml:space="preserve"> (selección de capítulos)</w:t>
      </w:r>
      <w:r w:rsidRPr="00F71D7C">
        <w:rPr>
          <w:rFonts w:ascii="Times New Roman" w:hAnsi="Times New Roman" w:cs="Times New Roman"/>
        </w:rPr>
        <w:t>.</w:t>
      </w:r>
    </w:p>
    <w:p w14:paraId="67B0302F" w14:textId="471A48FD" w:rsidR="00956E55" w:rsidRDefault="00956E55" w:rsidP="00454539">
      <w:pPr>
        <w:shd w:val="clear" w:color="auto" w:fill="FFFFFF"/>
        <w:spacing w:after="0" w:line="240" w:lineRule="auto"/>
        <w:ind w:right="240"/>
        <w:contextualSpacing/>
        <w:jc w:val="both"/>
        <w:outlineLvl w:val="4"/>
        <w:rPr>
          <w:rFonts w:ascii="Times New Roman" w:hAnsi="Times New Roman" w:cs="Times New Roman"/>
        </w:rPr>
      </w:pPr>
    </w:p>
    <w:p w14:paraId="566EE3BB" w14:textId="36AC4AA7" w:rsidR="005715D9" w:rsidRDefault="005715D9" w:rsidP="00454539">
      <w:pPr>
        <w:shd w:val="clear" w:color="auto" w:fill="FFFFFF"/>
        <w:spacing w:after="0" w:line="240" w:lineRule="auto"/>
        <w:ind w:right="240"/>
        <w:contextualSpacing/>
        <w:jc w:val="both"/>
        <w:outlineLvl w:val="4"/>
        <w:rPr>
          <w:rFonts w:ascii="Times New Roman" w:hAnsi="Times New Roman" w:cs="Times New Roman"/>
          <w:u w:val="single"/>
        </w:rPr>
      </w:pPr>
      <w:r w:rsidRPr="005715D9">
        <w:rPr>
          <w:rFonts w:ascii="Times New Roman" w:hAnsi="Times New Roman" w:cs="Times New Roman"/>
          <w:u w:val="single"/>
        </w:rPr>
        <w:lastRenderedPageBreak/>
        <w:t>Bibliografía complementaria:</w:t>
      </w:r>
    </w:p>
    <w:p w14:paraId="6111B6C6" w14:textId="455EEE18" w:rsidR="009269E1" w:rsidRPr="00C66CE6" w:rsidRDefault="009269E1" w:rsidP="00C66CE6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ind w:right="240"/>
        <w:jc w:val="both"/>
        <w:outlineLvl w:val="4"/>
        <w:rPr>
          <w:rFonts w:ascii="Times New Roman" w:hAnsi="Times New Roman" w:cs="Times New Roman"/>
        </w:rPr>
      </w:pPr>
      <w:r w:rsidRPr="00C66CE6">
        <w:rPr>
          <w:rFonts w:ascii="Times New Roman" w:hAnsi="Times New Roman" w:cs="Times New Roman"/>
        </w:rPr>
        <w:t xml:space="preserve">Arnaut, A (1998). </w:t>
      </w:r>
      <w:r w:rsidRPr="00C66CE6">
        <w:rPr>
          <w:rFonts w:ascii="Times New Roman" w:hAnsi="Times New Roman" w:cs="Times New Roman"/>
          <w:i/>
          <w:iCs/>
        </w:rPr>
        <w:t>La federalización educativa en México. Historia del debate sobre la centralización y la descentralización educativa (1889-1994).</w:t>
      </w:r>
      <w:r w:rsidRPr="00C66CE6">
        <w:rPr>
          <w:rFonts w:ascii="Times New Roman" w:hAnsi="Times New Roman" w:cs="Times New Roman"/>
        </w:rPr>
        <w:t xml:space="preserve"> México D. F.: COLMEX.</w:t>
      </w:r>
    </w:p>
    <w:p w14:paraId="3FDC6BAC" w14:textId="77777777" w:rsidR="00F71D7C" w:rsidRDefault="009269E1" w:rsidP="00F71D7C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ind w:right="240"/>
        <w:jc w:val="both"/>
        <w:outlineLvl w:val="4"/>
        <w:rPr>
          <w:rFonts w:ascii="Times New Roman" w:hAnsi="Times New Roman" w:cs="Times New Roman"/>
        </w:rPr>
      </w:pPr>
      <w:r w:rsidRPr="00F71D7C">
        <w:rPr>
          <w:rFonts w:ascii="Times New Roman" w:hAnsi="Times New Roman" w:cs="Times New Roman"/>
        </w:rPr>
        <w:t xml:space="preserve">Greaves, C. (2008). “Capítulo 2. La educación como factor de unidad. El proyecto cardenista”. En </w:t>
      </w:r>
      <w:r w:rsidRPr="00AE172C">
        <w:rPr>
          <w:rFonts w:ascii="Times New Roman" w:hAnsi="Times New Roman" w:cs="Times New Roman"/>
          <w:i/>
          <w:iCs/>
        </w:rPr>
        <w:t>Del radicalismo a la unidad nacional: una visión de la educación en el México contemporáneo (1940-1964).</w:t>
      </w:r>
      <w:r w:rsidRPr="00F71D7C">
        <w:rPr>
          <w:rFonts w:ascii="Times New Roman" w:hAnsi="Times New Roman" w:cs="Times New Roman"/>
        </w:rPr>
        <w:t xml:space="preserve"> México D.F.: COLMEX. Pp. 35-69.</w:t>
      </w:r>
    </w:p>
    <w:p w14:paraId="564E5F53" w14:textId="77777777" w:rsidR="002D4A1D" w:rsidRPr="00F71D7C" w:rsidRDefault="002D4A1D" w:rsidP="002D4A1D">
      <w:pPr>
        <w:pStyle w:val="Paragraphedeliste"/>
        <w:numPr>
          <w:ilvl w:val="0"/>
          <w:numId w:val="24"/>
        </w:numPr>
        <w:shd w:val="clear" w:color="auto" w:fill="FFFFFF"/>
        <w:spacing w:after="0" w:line="240" w:lineRule="auto"/>
        <w:ind w:right="240"/>
        <w:jc w:val="both"/>
        <w:outlineLvl w:val="4"/>
        <w:rPr>
          <w:rFonts w:ascii="Times New Roman" w:hAnsi="Times New Roman" w:cs="Times New Roman"/>
        </w:rPr>
      </w:pPr>
      <w:r w:rsidRPr="00F71D7C">
        <w:rPr>
          <w:rFonts w:ascii="Times New Roman" w:hAnsi="Times New Roman" w:cs="Times New Roman"/>
        </w:rPr>
        <w:t xml:space="preserve">Loaeza, S. (1998). “La Iglesia y la educación en México. Una historia en episodios”. En Gonzalbo Aizpuru, P. </w:t>
      </w:r>
      <w:r>
        <w:rPr>
          <w:rFonts w:ascii="Times New Roman" w:hAnsi="Times New Roman" w:cs="Times New Roman"/>
        </w:rPr>
        <w:t xml:space="preserve">(org.) </w:t>
      </w:r>
      <w:r w:rsidRPr="00AE172C">
        <w:rPr>
          <w:rFonts w:ascii="Times New Roman" w:hAnsi="Times New Roman" w:cs="Times New Roman"/>
          <w:i/>
          <w:iCs/>
        </w:rPr>
        <w:t>Historia y nación. I. Historia de la educación y enseñanza de la historia.</w:t>
      </w:r>
      <w:r w:rsidRPr="00F71D7C">
        <w:rPr>
          <w:rFonts w:ascii="Times New Roman" w:hAnsi="Times New Roman" w:cs="Times New Roman"/>
        </w:rPr>
        <w:t xml:space="preserve"> México D.F.: COLMEX. Pp. 173-193. </w:t>
      </w:r>
    </w:p>
    <w:p w14:paraId="65E0F631" w14:textId="24822CA2" w:rsidR="009269E1" w:rsidRPr="009269E1" w:rsidRDefault="009269E1" w:rsidP="00F71D7C">
      <w:pPr>
        <w:pStyle w:val="Paragraphedeliste"/>
        <w:jc w:val="both"/>
        <w:rPr>
          <w:rFonts w:ascii="Times New Roman" w:hAnsi="Times New Roman" w:cs="Times New Roman"/>
        </w:rPr>
      </w:pPr>
    </w:p>
    <w:sectPr w:rsidR="009269E1" w:rsidRPr="009269E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C8479" w14:textId="77777777" w:rsidR="00F13ED7" w:rsidRDefault="00F13ED7" w:rsidP="005D333F">
      <w:pPr>
        <w:spacing w:after="0" w:line="240" w:lineRule="auto"/>
      </w:pPr>
      <w:r>
        <w:separator/>
      </w:r>
    </w:p>
  </w:endnote>
  <w:endnote w:type="continuationSeparator" w:id="0">
    <w:p w14:paraId="6C1B2946" w14:textId="77777777" w:rsidR="00F13ED7" w:rsidRDefault="00F13ED7" w:rsidP="005D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701891"/>
      <w:docPartObj>
        <w:docPartGallery w:val="Page Numbers (Bottom of Page)"/>
        <w:docPartUnique/>
      </w:docPartObj>
    </w:sdtPr>
    <w:sdtEndPr/>
    <w:sdtContent>
      <w:p w14:paraId="1FF97668" w14:textId="3F2FEF4F" w:rsidR="005D333F" w:rsidRDefault="005D33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4D" w:rsidRPr="006B774D">
          <w:rPr>
            <w:noProof/>
            <w:lang w:val="es-ES"/>
          </w:rPr>
          <w:t>1</w:t>
        </w:r>
        <w:r>
          <w:fldChar w:fldCharType="end"/>
        </w:r>
      </w:p>
    </w:sdtContent>
  </w:sdt>
  <w:p w14:paraId="41EA30D8" w14:textId="77777777" w:rsidR="000F3673" w:rsidRDefault="00D75ECE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t>C</w:t>
    </w:r>
    <w:r w:rsidR="005D333F">
      <w:rPr>
        <w:i/>
        <w:sz w:val="18"/>
        <w:szCs w:val="18"/>
      </w:rPr>
      <w:t xml:space="preserve">urso: </w:t>
    </w:r>
    <w:r w:rsidRPr="00D75ECE">
      <w:rPr>
        <w:i/>
        <w:sz w:val="18"/>
        <w:szCs w:val="18"/>
      </w:rPr>
      <w:t>Transformaciones de las políticas públicas en América Latina</w:t>
    </w:r>
  </w:p>
  <w:p w14:paraId="40402A8E" w14:textId="771153DC" w:rsidR="005D333F" w:rsidRDefault="000F3673">
    <w:pPr>
      <w:pStyle w:val="Pieddepage"/>
      <w:rPr>
        <w:i/>
        <w:sz w:val="18"/>
        <w:szCs w:val="18"/>
      </w:rPr>
    </w:pPr>
    <w:r w:rsidRPr="000F3673">
      <w:rPr>
        <w:i/>
        <w:sz w:val="18"/>
        <w:szCs w:val="18"/>
      </w:rPr>
      <w:t>Miradas desde la dicotomía público-privado</w:t>
    </w:r>
  </w:p>
  <w:p w14:paraId="78AD5AF4" w14:textId="77777777" w:rsidR="005D333F" w:rsidRPr="005D333F" w:rsidRDefault="005D333F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t>Analía Minteguiaga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954B0" w14:textId="77777777" w:rsidR="00F13ED7" w:rsidRDefault="00F13ED7" w:rsidP="005D333F">
      <w:pPr>
        <w:spacing w:after="0" w:line="240" w:lineRule="auto"/>
      </w:pPr>
      <w:r>
        <w:separator/>
      </w:r>
    </w:p>
  </w:footnote>
  <w:footnote w:type="continuationSeparator" w:id="0">
    <w:p w14:paraId="55A9B4DB" w14:textId="77777777" w:rsidR="00F13ED7" w:rsidRDefault="00F13ED7" w:rsidP="005D333F">
      <w:pPr>
        <w:spacing w:after="0" w:line="240" w:lineRule="auto"/>
      </w:pPr>
      <w:r>
        <w:continuationSeparator/>
      </w:r>
    </w:p>
  </w:footnote>
  <w:footnote w:id="1">
    <w:p w14:paraId="0DF6EF84" w14:textId="77777777" w:rsidR="009124B8" w:rsidRPr="00CE5D39" w:rsidRDefault="009124B8" w:rsidP="009124B8">
      <w:pPr>
        <w:pStyle w:val="Notedebasdepage"/>
        <w:jc w:val="both"/>
        <w:rPr>
          <w:rFonts w:ascii="Times New Roman" w:hAnsi="Times New Roman" w:cs="Times New Roman"/>
          <w:sz w:val="18"/>
          <w:szCs w:val="18"/>
        </w:rPr>
      </w:pPr>
      <w:r w:rsidRPr="00CE5D39">
        <w:rPr>
          <w:rStyle w:val="Appelnotedebasdep"/>
          <w:rFonts w:ascii="Times New Roman" w:hAnsi="Times New Roman" w:cs="Times New Roman"/>
          <w:sz w:val="18"/>
          <w:szCs w:val="18"/>
        </w:rPr>
        <w:sym w:font="Symbol" w:char="F02A"/>
      </w:r>
      <w:r w:rsidRPr="00CE5D39">
        <w:rPr>
          <w:rFonts w:ascii="Times New Roman" w:hAnsi="Times New Roman" w:cs="Times New Roman"/>
          <w:sz w:val="18"/>
          <w:szCs w:val="18"/>
        </w:rPr>
        <w:t xml:space="preserve"> El curso se impartirá en español.</w:t>
      </w:r>
    </w:p>
  </w:footnote>
  <w:footnote w:id="2">
    <w:p w14:paraId="464AAEE1" w14:textId="77777777" w:rsidR="00833FF5" w:rsidRPr="00CE5D39" w:rsidRDefault="00833FF5" w:rsidP="00833FF5">
      <w:pPr>
        <w:pStyle w:val="Notedebasdepage"/>
        <w:jc w:val="both"/>
        <w:rPr>
          <w:rFonts w:ascii="Times New Roman" w:hAnsi="Times New Roman" w:cs="Times New Roman"/>
          <w:sz w:val="18"/>
          <w:szCs w:val="18"/>
        </w:rPr>
      </w:pPr>
      <w:r w:rsidRPr="00CE5D39">
        <w:rPr>
          <w:rStyle w:val="Appelnotedebasdep"/>
          <w:rFonts w:ascii="Times New Roman" w:hAnsi="Times New Roman" w:cs="Times New Roman"/>
          <w:sz w:val="18"/>
          <w:szCs w:val="18"/>
        </w:rPr>
        <w:sym w:font="Symbol" w:char="F02A"/>
      </w:r>
      <w:r w:rsidRPr="00CE5D39">
        <w:rPr>
          <w:rStyle w:val="Appelnotedebasdep"/>
          <w:rFonts w:ascii="Times New Roman" w:hAnsi="Times New Roman" w:cs="Times New Roman"/>
          <w:sz w:val="18"/>
          <w:szCs w:val="18"/>
        </w:rPr>
        <w:sym w:font="Symbol" w:char="F02A"/>
      </w:r>
      <w:r w:rsidRPr="00CE5D39">
        <w:rPr>
          <w:rFonts w:ascii="Times New Roman" w:hAnsi="Times New Roman" w:cs="Times New Roman"/>
          <w:sz w:val="18"/>
          <w:szCs w:val="18"/>
        </w:rPr>
        <w:t xml:space="preserve"> La bibliografía del programa se colocó en orden alfabético y no siguiendo la secuencia en que será tratada y trabajada en el curso.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6C7"/>
    <w:multiLevelType w:val="hybridMultilevel"/>
    <w:tmpl w:val="0742C05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57682"/>
    <w:multiLevelType w:val="hybridMultilevel"/>
    <w:tmpl w:val="6FCC4728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3D5E"/>
    <w:multiLevelType w:val="hybridMultilevel"/>
    <w:tmpl w:val="00A2B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2988"/>
    <w:multiLevelType w:val="hybridMultilevel"/>
    <w:tmpl w:val="DBFA9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86E"/>
    <w:multiLevelType w:val="hybridMultilevel"/>
    <w:tmpl w:val="F490001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D35E0"/>
    <w:multiLevelType w:val="hybridMultilevel"/>
    <w:tmpl w:val="FD2E5D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25687"/>
    <w:multiLevelType w:val="hybridMultilevel"/>
    <w:tmpl w:val="6B4CCC20"/>
    <w:lvl w:ilvl="0" w:tplc="98A0C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2929"/>
    <w:multiLevelType w:val="hybridMultilevel"/>
    <w:tmpl w:val="AF34E1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04492"/>
    <w:multiLevelType w:val="hybridMultilevel"/>
    <w:tmpl w:val="D0BA1B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6AAD"/>
    <w:multiLevelType w:val="hybridMultilevel"/>
    <w:tmpl w:val="6E58A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83870"/>
    <w:multiLevelType w:val="hybridMultilevel"/>
    <w:tmpl w:val="D2F6C23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475E"/>
    <w:multiLevelType w:val="hybridMultilevel"/>
    <w:tmpl w:val="57829E88"/>
    <w:lvl w:ilvl="0" w:tplc="87C2C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F6170"/>
    <w:multiLevelType w:val="hybridMultilevel"/>
    <w:tmpl w:val="C3AE7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24815"/>
    <w:multiLevelType w:val="hybridMultilevel"/>
    <w:tmpl w:val="2DB4CA2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7B46"/>
    <w:multiLevelType w:val="hybridMultilevel"/>
    <w:tmpl w:val="7EB2EE9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E547A"/>
    <w:multiLevelType w:val="hybridMultilevel"/>
    <w:tmpl w:val="11ECDC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D53C2"/>
    <w:multiLevelType w:val="hybridMultilevel"/>
    <w:tmpl w:val="D0643DD4"/>
    <w:lvl w:ilvl="0" w:tplc="55B42F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B299C"/>
    <w:multiLevelType w:val="hybridMultilevel"/>
    <w:tmpl w:val="009EF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3E8E"/>
    <w:multiLevelType w:val="hybridMultilevel"/>
    <w:tmpl w:val="17FA1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206E0"/>
    <w:multiLevelType w:val="hybridMultilevel"/>
    <w:tmpl w:val="F8964C6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D04AE"/>
    <w:multiLevelType w:val="hybridMultilevel"/>
    <w:tmpl w:val="6DB05D5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11CF5"/>
    <w:multiLevelType w:val="hybridMultilevel"/>
    <w:tmpl w:val="14DCBC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D50A9"/>
    <w:multiLevelType w:val="hybridMultilevel"/>
    <w:tmpl w:val="51DCFD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44D80"/>
    <w:multiLevelType w:val="hybridMultilevel"/>
    <w:tmpl w:val="ED9E540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7585F"/>
    <w:multiLevelType w:val="hybridMultilevel"/>
    <w:tmpl w:val="E30497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6"/>
  </w:num>
  <w:num w:numId="5">
    <w:abstractNumId w:val="20"/>
  </w:num>
  <w:num w:numId="6">
    <w:abstractNumId w:val="10"/>
  </w:num>
  <w:num w:numId="7">
    <w:abstractNumId w:val="5"/>
  </w:num>
  <w:num w:numId="8">
    <w:abstractNumId w:val="4"/>
  </w:num>
  <w:num w:numId="9">
    <w:abstractNumId w:val="19"/>
  </w:num>
  <w:num w:numId="10">
    <w:abstractNumId w:val="13"/>
  </w:num>
  <w:num w:numId="11">
    <w:abstractNumId w:val="23"/>
  </w:num>
  <w:num w:numId="12">
    <w:abstractNumId w:val="14"/>
  </w:num>
  <w:num w:numId="13">
    <w:abstractNumId w:val="15"/>
  </w:num>
  <w:num w:numId="14">
    <w:abstractNumId w:val="12"/>
  </w:num>
  <w:num w:numId="15">
    <w:abstractNumId w:val="3"/>
  </w:num>
  <w:num w:numId="16">
    <w:abstractNumId w:val="9"/>
  </w:num>
  <w:num w:numId="17">
    <w:abstractNumId w:val="7"/>
  </w:num>
  <w:num w:numId="18">
    <w:abstractNumId w:val="22"/>
  </w:num>
  <w:num w:numId="19">
    <w:abstractNumId w:val="0"/>
  </w:num>
  <w:num w:numId="20">
    <w:abstractNumId w:val="24"/>
  </w:num>
  <w:num w:numId="21">
    <w:abstractNumId w:val="16"/>
  </w:num>
  <w:num w:numId="22">
    <w:abstractNumId w:val="17"/>
  </w:num>
  <w:num w:numId="23">
    <w:abstractNumId w:val="18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2F"/>
    <w:rsid w:val="000177C1"/>
    <w:rsid w:val="00042186"/>
    <w:rsid w:val="000545FB"/>
    <w:rsid w:val="00073E86"/>
    <w:rsid w:val="00082301"/>
    <w:rsid w:val="0009400E"/>
    <w:rsid w:val="000E202F"/>
    <w:rsid w:val="000F3673"/>
    <w:rsid w:val="00104FE5"/>
    <w:rsid w:val="00133721"/>
    <w:rsid w:val="0014704C"/>
    <w:rsid w:val="001B6BCC"/>
    <w:rsid w:val="001E74DE"/>
    <w:rsid w:val="00213539"/>
    <w:rsid w:val="002620F2"/>
    <w:rsid w:val="00265EAE"/>
    <w:rsid w:val="002A3112"/>
    <w:rsid w:val="002A49DB"/>
    <w:rsid w:val="002B771F"/>
    <w:rsid w:val="002C6482"/>
    <w:rsid w:val="002D2DDA"/>
    <w:rsid w:val="002D46C8"/>
    <w:rsid w:val="002D4A1D"/>
    <w:rsid w:val="003012EE"/>
    <w:rsid w:val="00370112"/>
    <w:rsid w:val="00381449"/>
    <w:rsid w:val="003878F2"/>
    <w:rsid w:val="003F241A"/>
    <w:rsid w:val="004365EF"/>
    <w:rsid w:val="0045321F"/>
    <w:rsid w:val="00454539"/>
    <w:rsid w:val="00464850"/>
    <w:rsid w:val="00496A6B"/>
    <w:rsid w:val="004C3838"/>
    <w:rsid w:val="004D4C21"/>
    <w:rsid w:val="004E451D"/>
    <w:rsid w:val="00503790"/>
    <w:rsid w:val="00506660"/>
    <w:rsid w:val="005149AC"/>
    <w:rsid w:val="005169E9"/>
    <w:rsid w:val="00521025"/>
    <w:rsid w:val="00555EEA"/>
    <w:rsid w:val="00570162"/>
    <w:rsid w:val="005715D9"/>
    <w:rsid w:val="00587A37"/>
    <w:rsid w:val="005A74A5"/>
    <w:rsid w:val="005D05F1"/>
    <w:rsid w:val="005D333F"/>
    <w:rsid w:val="005F0823"/>
    <w:rsid w:val="0060162E"/>
    <w:rsid w:val="00626EDA"/>
    <w:rsid w:val="00634144"/>
    <w:rsid w:val="0066035D"/>
    <w:rsid w:val="0066421A"/>
    <w:rsid w:val="00673CB4"/>
    <w:rsid w:val="00674C6C"/>
    <w:rsid w:val="00676A1E"/>
    <w:rsid w:val="0068517B"/>
    <w:rsid w:val="006B774D"/>
    <w:rsid w:val="006B7E95"/>
    <w:rsid w:val="006D5957"/>
    <w:rsid w:val="00704F73"/>
    <w:rsid w:val="00735E6A"/>
    <w:rsid w:val="00754931"/>
    <w:rsid w:val="00775813"/>
    <w:rsid w:val="00783BBF"/>
    <w:rsid w:val="007D2F3A"/>
    <w:rsid w:val="007E5CFD"/>
    <w:rsid w:val="007F7B4C"/>
    <w:rsid w:val="00833FF5"/>
    <w:rsid w:val="00843AB2"/>
    <w:rsid w:val="00845383"/>
    <w:rsid w:val="0085445D"/>
    <w:rsid w:val="00864460"/>
    <w:rsid w:val="00896231"/>
    <w:rsid w:val="008B3CC7"/>
    <w:rsid w:val="008B58B3"/>
    <w:rsid w:val="008D3D38"/>
    <w:rsid w:val="009027DD"/>
    <w:rsid w:val="00902D3C"/>
    <w:rsid w:val="0090658C"/>
    <w:rsid w:val="009124B8"/>
    <w:rsid w:val="009269E1"/>
    <w:rsid w:val="00936CD7"/>
    <w:rsid w:val="00947826"/>
    <w:rsid w:val="0095053D"/>
    <w:rsid w:val="009514A5"/>
    <w:rsid w:val="00956E55"/>
    <w:rsid w:val="00962B10"/>
    <w:rsid w:val="009934A2"/>
    <w:rsid w:val="009C77A3"/>
    <w:rsid w:val="009D0463"/>
    <w:rsid w:val="00A16DF4"/>
    <w:rsid w:val="00A21DFC"/>
    <w:rsid w:val="00A71CF2"/>
    <w:rsid w:val="00A722D1"/>
    <w:rsid w:val="00AB61FD"/>
    <w:rsid w:val="00AC19CA"/>
    <w:rsid w:val="00AC39E4"/>
    <w:rsid w:val="00AE172C"/>
    <w:rsid w:val="00B13233"/>
    <w:rsid w:val="00B173E9"/>
    <w:rsid w:val="00B45078"/>
    <w:rsid w:val="00B55E1E"/>
    <w:rsid w:val="00B7370B"/>
    <w:rsid w:val="00BB14D4"/>
    <w:rsid w:val="00BC2B44"/>
    <w:rsid w:val="00BD2044"/>
    <w:rsid w:val="00BE601D"/>
    <w:rsid w:val="00C06101"/>
    <w:rsid w:val="00C32EE5"/>
    <w:rsid w:val="00C40FC0"/>
    <w:rsid w:val="00C5113B"/>
    <w:rsid w:val="00C513AB"/>
    <w:rsid w:val="00C6133B"/>
    <w:rsid w:val="00C66CE6"/>
    <w:rsid w:val="00C96D6B"/>
    <w:rsid w:val="00CE2964"/>
    <w:rsid w:val="00CE5D39"/>
    <w:rsid w:val="00CF5997"/>
    <w:rsid w:val="00CF71DA"/>
    <w:rsid w:val="00CF7F1F"/>
    <w:rsid w:val="00D04513"/>
    <w:rsid w:val="00D75ECE"/>
    <w:rsid w:val="00D83844"/>
    <w:rsid w:val="00D869E2"/>
    <w:rsid w:val="00DB39E5"/>
    <w:rsid w:val="00DB7F36"/>
    <w:rsid w:val="00DE29B0"/>
    <w:rsid w:val="00DE71C6"/>
    <w:rsid w:val="00DF54E9"/>
    <w:rsid w:val="00E34555"/>
    <w:rsid w:val="00E50CA7"/>
    <w:rsid w:val="00E72759"/>
    <w:rsid w:val="00EA6BF2"/>
    <w:rsid w:val="00EB586F"/>
    <w:rsid w:val="00EB5EEE"/>
    <w:rsid w:val="00EC316B"/>
    <w:rsid w:val="00EF1BDC"/>
    <w:rsid w:val="00F04283"/>
    <w:rsid w:val="00F13ED7"/>
    <w:rsid w:val="00F300A0"/>
    <w:rsid w:val="00F71A9A"/>
    <w:rsid w:val="00F71D7C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2E6F2"/>
  <w15:docId w15:val="{D5423E54-B9AA-4FBF-B7C8-51357938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Lienhypertexte">
    <w:name w:val="Hyperlink"/>
    <w:basedOn w:val="Policepardfaut"/>
    <w:uiPriority w:val="99"/>
    <w:unhideWhenUsed/>
    <w:rsid w:val="002620F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20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3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33F"/>
  </w:style>
  <w:style w:type="paragraph" w:styleId="Pieddepage">
    <w:name w:val="footer"/>
    <w:basedOn w:val="Normal"/>
    <w:link w:val="PieddepageCar"/>
    <w:uiPriority w:val="99"/>
    <w:unhideWhenUsed/>
    <w:rsid w:val="005D3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33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04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04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B944-9DA1-4B8C-A4DA-83E9F795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3446</Words>
  <Characters>18958</Characters>
  <Application>Microsoft Office Word</Application>
  <DocSecurity>0</DocSecurity>
  <Lines>157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Minteguiaga</dc:creator>
  <cp:keywords/>
  <dc:description/>
  <cp:lastModifiedBy>CampusCondorcet</cp:lastModifiedBy>
  <cp:revision>2</cp:revision>
  <dcterms:created xsi:type="dcterms:W3CDTF">2019-12-18T13:13:00Z</dcterms:created>
  <dcterms:modified xsi:type="dcterms:W3CDTF">2019-12-18T13:13:00Z</dcterms:modified>
</cp:coreProperties>
</file>