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ECE06" w14:textId="77777777" w:rsidR="005C3204" w:rsidRPr="004608AE" w:rsidRDefault="005C3204" w:rsidP="005C3204">
      <w:pPr>
        <w:pStyle w:val="Textoindependiente3"/>
        <w:spacing w:after="0"/>
        <w:jc w:val="center"/>
        <w:rPr>
          <w:rFonts w:ascii="Arial" w:hAnsi="Arial" w:cs="Arial"/>
          <w:b/>
          <w:sz w:val="22"/>
          <w:szCs w:val="22"/>
        </w:rPr>
      </w:pPr>
      <w:r w:rsidRPr="004608AE">
        <w:rPr>
          <w:rFonts w:ascii="Arial" w:hAnsi="Arial" w:cs="Arial"/>
          <w:b/>
          <w:sz w:val="22"/>
          <w:szCs w:val="22"/>
        </w:rPr>
        <w:t xml:space="preserve">IHEAL-Université Sorbonne </w:t>
      </w:r>
      <w:r>
        <w:rPr>
          <w:rFonts w:ascii="Arial" w:hAnsi="Arial" w:cs="Arial"/>
          <w:b/>
          <w:sz w:val="22"/>
          <w:szCs w:val="22"/>
        </w:rPr>
        <w:t>N</w:t>
      </w:r>
      <w:r w:rsidRPr="004608AE">
        <w:rPr>
          <w:rFonts w:ascii="Arial" w:hAnsi="Arial" w:cs="Arial"/>
          <w:b/>
          <w:sz w:val="22"/>
          <w:szCs w:val="22"/>
        </w:rPr>
        <w:t>ouvelle-Paris III</w:t>
      </w:r>
    </w:p>
    <w:p w14:paraId="0012AB01" w14:textId="06B6AE26" w:rsidR="005C3204" w:rsidRDefault="005C3204" w:rsidP="005C3204">
      <w:pPr>
        <w:pStyle w:val="Ttulo2"/>
        <w:jc w:val="center"/>
        <w:rPr>
          <w:rFonts w:ascii="Arial" w:hAnsi="Arial" w:cs="Arial"/>
          <w:sz w:val="22"/>
          <w:szCs w:val="22"/>
        </w:rPr>
      </w:pPr>
      <w:r w:rsidRPr="005C3204">
        <w:rPr>
          <w:rFonts w:ascii="Arial" w:hAnsi="Arial" w:cs="Arial"/>
          <w:sz w:val="22"/>
          <w:szCs w:val="22"/>
        </w:rPr>
        <w:t>Année universitaire 2022</w:t>
      </w:r>
    </w:p>
    <w:p w14:paraId="2943A180" w14:textId="77777777" w:rsidR="005C3204" w:rsidRPr="005C3204" w:rsidRDefault="005C3204" w:rsidP="005C3204">
      <w:pPr>
        <w:rPr>
          <w:lang w:val="fr-FR" w:eastAsia="fr-FR"/>
        </w:rPr>
      </w:pPr>
    </w:p>
    <w:p w14:paraId="40EFB90F" w14:textId="5D326A59" w:rsidR="005C3204" w:rsidRPr="00CE4DED" w:rsidRDefault="005C3204" w:rsidP="00CA5CCA">
      <w:pPr>
        <w:pStyle w:val="Ttulo2"/>
        <w:spacing w:after="120"/>
        <w:jc w:val="center"/>
        <w:rPr>
          <w:sz w:val="28"/>
          <w:szCs w:val="28"/>
        </w:rPr>
      </w:pPr>
      <w:r w:rsidRPr="00CE4DED">
        <w:rPr>
          <w:sz w:val="28"/>
          <w:szCs w:val="28"/>
        </w:rPr>
        <w:t>Syllabus, Curso HYSP019</w:t>
      </w:r>
    </w:p>
    <w:p w14:paraId="532C0108" w14:textId="77777777" w:rsidR="00637C0A" w:rsidRPr="00CE4DED" w:rsidRDefault="00637C0A" w:rsidP="00637C0A">
      <w:pPr>
        <w:tabs>
          <w:tab w:val="left" w:pos="6300"/>
        </w:tabs>
        <w:spacing w:after="0" w:line="240" w:lineRule="auto"/>
        <w:ind w:right="-720" w:firstLine="5387"/>
        <w:rPr>
          <w:rFonts w:ascii="Arial" w:eastAsia="MS Mincho" w:hAnsi="Arial" w:cs="Arial"/>
          <w:b/>
          <w:sz w:val="20"/>
          <w:szCs w:val="20"/>
          <w:lang w:val="fr-FR" w:eastAsia="ja-JP"/>
        </w:rPr>
      </w:pPr>
      <w:r w:rsidRPr="00CE4DED">
        <w:rPr>
          <w:rFonts w:ascii="Arial" w:eastAsia="MS Mincho" w:hAnsi="Arial" w:cs="Arial"/>
          <w:sz w:val="20"/>
          <w:szCs w:val="20"/>
          <w:lang w:val="fr-FR" w:eastAsia="ja-JP"/>
        </w:rPr>
        <w:t>Profesor: Jorge Mario Sánchez Egozcue</w:t>
      </w:r>
    </w:p>
    <w:p w14:paraId="5A307DD3" w14:textId="77777777" w:rsidR="00637C0A" w:rsidRPr="005C3204" w:rsidRDefault="00637C0A" w:rsidP="00637C0A">
      <w:pPr>
        <w:tabs>
          <w:tab w:val="left" w:pos="6300"/>
        </w:tabs>
        <w:spacing w:after="0" w:line="240" w:lineRule="auto"/>
        <w:ind w:right="-720" w:firstLine="5387"/>
        <w:rPr>
          <w:rFonts w:ascii="Arial" w:eastAsia="MS Mincho" w:hAnsi="Arial" w:cs="Arial"/>
          <w:sz w:val="20"/>
          <w:szCs w:val="20"/>
          <w:lang w:val="es-ES" w:eastAsia="ja-JP"/>
        </w:rPr>
      </w:pPr>
      <w:r w:rsidRPr="005C3204">
        <w:rPr>
          <w:rFonts w:ascii="Arial" w:eastAsia="MS Mincho" w:hAnsi="Arial" w:cs="Arial"/>
          <w:sz w:val="20"/>
          <w:szCs w:val="20"/>
          <w:lang w:val="es-ES" w:eastAsia="ja-JP"/>
        </w:rPr>
        <w:t>PhD., Profesor Titular</w:t>
      </w:r>
    </w:p>
    <w:p w14:paraId="1157F367" w14:textId="5F9AFA16" w:rsidR="00637C0A" w:rsidRDefault="00637C0A" w:rsidP="00637C0A">
      <w:pPr>
        <w:tabs>
          <w:tab w:val="left" w:pos="6300"/>
          <w:tab w:val="left" w:pos="8550"/>
        </w:tabs>
        <w:spacing w:after="0" w:line="240" w:lineRule="auto"/>
        <w:ind w:right="540" w:firstLine="5387"/>
        <w:rPr>
          <w:rStyle w:val="Hipervnculo"/>
          <w:rFonts w:ascii="Arial" w:eastAsia="MS Mincho" w:hAnsi="Arial" w:cs="Arial"/>
          <w:sz w:val="20"/>
          <w:szCs w:val="20"/>
          <w:lang w:eastAsia="ja-JP"/>
        </w:rPr>
      </w:pPr>
      <w:r w:rsidRPr="005C3204">
        <w:rPr>
          <w:rFonts w:ascii="Arial" w:eastAsia="MS Mincho" w:hAnsi="Arial" w:cs="Arial"/>
          <w:sz w:val="20"/>
          <w:szCs w:val="20"/>
          <w:lang w:val="es-ES" w:eastAsia="ja-JP"/>
        </w:rPr>
        <w:t>e-mail:</w:t>
      </w:r>
      <w:r>
        <w:rPr>
          <w:rFonts w:ascii="Arial" w:eastAsia="MS Mincho" w:hAnsi="Arial" w:cs="Arial"/>
          <w:sz w:val="20"/>
          <w:szCs w:val="20"/>
          <w:lang w:eastAsia="ja-JP"/>
        </w:rPr>
        <w:t xml:space="preserve"> </w:t>
      </w:r>
      <w:hyperlink r:id="rId8" w:history="1">
        <w:r w:rsidRPr="005C3204">
          <w:rPr>
            <w:rStyle w:val="Hipervnculo"/>
            <w:rFonts w:ascii="Arial" w:eastAsia="MS Mincho" w:hAnsi="Arial" w:cs="Arial"/>
            <w:color w:val="auto"/>
            <w:sz w:val="20"/>
            <w:szCs w:val="20"/>
            <w:lang w:val="es-ES" w:eastAsia="ja-JP"/>
          </w:rPr>
          <w:t>jorgemse@yahoo.com</w:t>
        </w:r>
      </w:hyperlink>
      <w:r>
        <w:rPr>
          <w:rStyle w:val="Hipervnculo"/>
          <w:rFonts w:ascii="Arial" w:eastAsia="MS Mincho" w:hAnsi="Arial" w:cs="Arial"/>
          <w:sz w:val="20"/>
          <w:szCs w:val="20"/>
          <w:lang w:eastAsia="ja-JP"/>
        </w:rPr>
        <w:t xml:space="preserve"> </w:t>
      </w:r>
    </w:p>
    <w:p w14:paraId="5778FECC" w14:textId="77777777" w:rsidR="00637C0A" w:rsidRPr="005C3204" w:rsidRDefault="00637C0A" w:rsidP="00637C0A">
      <w:pPr>
        <w:tabs>
          <w:tab w:val="left" w:pos="6300"/>
          <w:tab w:val="left" w:pos="8550"/>
        </w:tabs>
        <w:spacing w:after="0" w:line="240" w:lineRule="auto"/>
        <w:ind w:right="540" w:firstLine="5387"/>
        <w:rPr>
          <w:rFonts w:ascii="Arial" w:eastAsia="MS Mincho" w:hAnsi="Arial" w:cs="Arial"/>
          <w:sz w:val="20"/>
          <w:szCs w:val="20"/>
          <w:lang w:val="es-ES" w:eastAsia="ja-JP"/>
        </w:rPr>
      </w:pPr>
    </w:p>
    <w:p w14:paraId="6F50FA78" w14:textId="0B5A2518" w:rsidR="00BF5C00" w:rsidRPr="005C3204" w:rsidRDefault="005C3204" w:rsidP="005C3204">
      <w:pPr>
        <w:tabs>
          <w:tab w:val="left" w:pos="6300"/>
        </w:tabs>
        <w:spacing w:after="0" w:line="240" w:lineRule="auto"/>
        <w:ind w:right="-720"/>
        <w:rPr>
          <w:rFonts w:ascii="Arial" w:hAnsi="Arial" w:cs="Arial"/>
          <w:b/>
          <w:sz w:val="24"/>
          <w:szCs w:val="24"/>
          <w:lang w:val="es-ES"/>
        </w:rPr>
      </w:pPr>
      <w:r w:rsidRPr="005C3204">
        <w:rPr>
          <w:rFonts w:ascii="Arial" w:hAnsi="Arial" w:cs="Arial"/>
          <w:b/>
          <w:sz w:val="24"/>
          <w:szCs w:val="24"/>
          <w:lang w:val="es-ES"/>
        </w:rPr>
        <w:t xml:space="preserve">La financiación para el </w:t>
      </w:r>
      <w:r w:rsidR="0022070D">
        <w:rPr>
          <w:rFonts w:ascii="Arial" w:hAnsi="Arial" w:cs="Arial"/>
          <w:b/>
          <w:sz w:val="24"/>
          <w:szCs w:val="24"/>
          <w:lang w:val="es-ES"/>
        </w:rPr>
        <w:t>d</w:t>
      </w:r>
      <w:r w:rsidRPr="005C3204">
        <w:rPr>
          <w:rFonts w:ascii="Arial" w:hAnsi="Arial" w:cs="Arial"/>
          <w:b/>
          <w:sz w:val="24"/>
          <w:szCs w:val="24"/>
          <w:lang w:val="es-ES"/>
        </w:rPr>
        <w:t>esarrollo y los ODS, tendencias y desafíos en América Latina.</w:t>
      </w:r>
    </w:p>
    <w:p w14:paraId="6E9436F1" w14:textId="77777777" w:rsidR="002F68F6" w:rsidRPr="005C3204" w:rsidRDefault="002F68F6" w:rsidP="00637C0A">
      <w:pPr>
        <w:tabs>
          <w:tab w:val="left" w:pos="6300"/>
          <w:tab w:val="left" w:pos="8550"/>
        </w:tabs>
        <w:spacing w:after="0" w:line="240" w:lineRule="auto"/>
        <w:ind w:right="540"/>
        <w:rPr>
          <w:rFonts w:ascii="Arial" w:eastAsia="MS Mincho" w:hAnsi="Arial" w:cs="Arial"/>
          <w:sz w:val="20"/>
          <w:szCs w:val="20"/>
          <w:lang w:val="es-ES" w:eastAsia="ja-JP"/>
        </w:rPr>
      </w:pPr>
      <w:bookmarkStart w:id="0" w:name="_Hlk112960268"/>
    </w:p>
    <w:bookmarkEnd w:id="0"/>
    <w:p w14:paraId="19AE6AFE" w14:textId="77777777" w:rsidR="005C3204" w:rsidRPr="0052186C" w:rsidRDefault="005C3204" w:rsidP="002F68F6">
      <w:pPr>
        <w:spacing w:before="80" w:after="0" w:line="240" w:lineRule="auto"/>
        <w:rPr>
          <w:rFonts w:ascii="Arial" w:eastAsia="MS PGothic" w:hAnsi="Arial" w:cs="Arial"/>
          <w:b/>
          <w:bCs/>
          <w:sz w:val="20"/>
          <w:szCs w:val="20"/>
          <w:lang w:val="es-419" w:eastAsia="es-ES"/>
        </w:rPr>
      </w:pPr>
      <w:r w:rsidRPr="0052186C">
        <w:rPr>
          <w:rFonts w:ascii="Arial" w:eastAsia="MS PGothic" w:hAnsi="Arial" w:cs="Arial"/>
          <w:b/>
          <w:bCs/>
          <w:sz w:val="20"/>
          <w:szCs w:val="20"/>
          <w:lang w:val="es-419" w:eastAsia="es-ES"/>
        </w:rPr>
        <w:t xml:space="preserve">Tipo de curso: </w:t>
      </w:r>
      <w:r w:rsidRPr="0052186C">
        <w:rPr>
          <w:rFonts w:ascii="Arial" w:eastAsia="MS PGothic" w:hAnsi="Arial" w:cs="Arial"/>
          <w:sz w:val="20"/>
          <w:szCs w:val="20"/>
          <w:lang w:val="es-419" w:eastAsia="es-ES"/>
        </w:rPr>
        <w:t>Curso general,</w:t>
      </w:r>
      <w:r w:rsidRPr="0052186C">
        <w:rPr>
          <w:rFonts w:ascii="Arial" w:eastAsia="MS PGothic" w:hAnsi="Arial" w:cs="Arial"/>
          <w:b/>
          <w:bCs/>
          <w:sz w:val="20"/>
          <w:szCs w:val="20"/>
          <w:lang w:val="es-419" w:eastAsia="es-ES"/>
        </w:rPr>
        <w:t xml:space="preserve"> </w:t>
      </w:r>
      <w:r w:rsidRPr="0052186C">
        <w:rPr>
          <w:rFonts w:ascii="Arial" w:eastAsia="MS PGothic" w:hAnsi="Arial" w:cs="Arial"/>
          <w:sz w:val="20"/>
          <w:szCs w:val="20"/>
          <w:lang w:val="es-419" w:eastAsia="es-ES"/>
        </w:rPr>
        <w:t>nivel: Master.</w:t>
      </w:r>
    </w:p>
    <w:p w14:paraId="597A85B9" w14:textId="48F7A46A" w:rsidR="002F68F6" w:rsidRPr="0052186C" w:rsidRDefault="005C3204" w:rsidP="002F68F6">
      <w:pPr>
        <w:spacing w:before="80" w:after="0" w:line="240" w:lineRule="auto"/>
        <w:rPr>
          <w:rFonts w:ascii="Arial" w:hAnsi="Arial" w:cs="Arial"/>
          <w:sz w:val="20"/>
          <w:szCs w:val="20"/>
          <w:lang w:val="es-419"/>
        </w:rPr>
      </w:pPr>
      <w:r w:rsidRPr="0052186C">
        <w:rPr>
          <w:rFonts w:ascii="Arial" w:eastAsia="MS PGothic" w:hAnsi="Arial" w:cs="Arial"/>
          <w:b/>
          <w:bCs/>
          <w:sz w:val="20"/>
          <w:szCs w:val="20"/>
          <w:lang w:val="es-419" w:eastAsia="es-ES"/>
        </w:rPr>
        <w:t xml:space="preserve">Descripción del curso: </w:t>
      </w:r>
      <w:r w:rsidRPr="0052186C">
        <w:rPr>
          <w:rFonts w:ascii="Arial" w:eastAsia="MS PGothic" w:hAnsi="Arial" w:cs="Arial"/>
          <w:sz w:val="20"/>
          <w:szCs w:val="20"/>
          <w:lang w:val="es-419" w:eastAsia="es-ES"/>
        </w:rPr>
        <w:t>El curso se concibe como una</w:t>
      </w:r>
      <w:r w:rsidRPr="0052186C">
        <w:rPr>
          <w:rFonts w:ascii="Arial" w:hAnsi="Arial" w:cs="Arial"/>
          <w:sz w:val="20"/>
          <w:szCs w:val="20"/>
          <w:lang w:val="es-419"/>
        </w:rPr>
        <w:t xml:space="preserve"> </w:t>
      </w:r>
      <w:r w:rsidR="00983890" w:rsidRPr="0052186C">
        <w:rPr>
          <w:rFonts w:ascii="Arial" w:hAnsi="Arial" w:cs="Arial"/>
          <w:sz w:val="20"/>
          <w:szCs w:val="20"/>
          <w:lang w:val="es-419"/>
        </w:rPr>
        <w:t>panorámica general para caracterizar las v</w:t>
      </w:r>
    </w:p>
    <w:p w14:paraId="57E550BB" w14:textId="77777777" w:rsidR="00E04271" w:rsidRPr="0052186C" w:rsidRDefault="00E04271" w:rsidP="00E04271">
      <w:pPr>
        <w:spacing w:before="80" w:after="0" w:line="240" w:lineRule="auto"/>
        <w:jc w:val="both"/>
        <w:rPr>
          <w:rFonts w:ascii="Arial" w:eastAsia="MS PGothic" w:hAnsi="Arial" w:cs="Arial"/>
          <w:b/>
          <w:bCs/>
          <w:color w:val="1F497D" w:themeColor="text2"/>
          <w:sz w:val="16"/>
          <w:szCs w:val="16"/>
          <w:lang w:val="es-419" w:eastAsia="ja-JP"/>
        </w:rPr>
      </w:pPr>
    </w:p>
    <w:p w14:paraId="7EC14D24" w14:textId="12C6AF43" w:rsidR="002A7039" w:rsidRDefault="00D07F12" w:rsidP="00F0052B">
      <w:pPr>
        <w:jc w:val="both"/>
        <w:rPr>
          <w:rFonts w:ascii="Arial" w:hAnsi="Arial" w:cs="Arial"/>
          <w:sz w:val="20"/>
          <w:szCs w:val="20"/>
          <w:lang w:val="es-419"/>
        </w:rPr>
      </w:pPr>
      <w:r w:rsidRPr="00D24888">
        <w:rPr>
          <w:rFonts w:ascii="Arial" w:hAnsi="Arial" w:cs="Arial"/>
          <w:sz w:val="20"/>
          <w:szCs w:val="20"/>
          <w:lang w:val="es-419"/>
        </w:rPr>
        <w:t xml:space="preserve">El curso está </w:t>
      </w:r>
      <w:r w:rsidR="00130CE7" w:rsidRPr="00D24888">
        <w:rPr>
          <w:rFonts w:ascii="Arial" w:hAnsi="Arial" w:cs="Arial"/>
          <w:sz w:val="20"/>
          <w:szCs w:val="20"/>
          <w:lang w:val="es-419"/>
        </w:rPr>
        <w:t xml:space="preserve">concebido para </w:t>
      </w:r>
      <w:r w:rsidR="00777F01" w:rsidRPr="00D24888">
        <w:rPr>
          <w:rFonts w:ascii="Arial" w:hAnsi="Arial" w:cs="Arial"/>
          <w:sz w:val="20"/>
          <w:szCs w:val="20"/>
          <w:lang w:val="es-419"/>
        </w:rPr>
        <w:t xml:space="preserve">ampliar el espectro de referencias técnicas y analíticas de los </w:t>
      </w:r>
      <w:r w:rsidR="00130CE7" w:rsidRPr="00D24888">
        <w:rPr>
          <w:rFonts w:ascii="Arial" w:hAnsi="Arial" w:cs="Arial"/>
          <w:sz w:val="20"/>
          <w:szCs w:val="20"/>
          <w:lang w:val="es-419"/>
        </w:rPr>
        <w:t xml:space="preserve">estudiantes sobre </w:t>
      </w:r>
      <w:r w:rsidR="00D24888" w:rsidRPr="00D24888">
        <w:rPr>
          <w:rFonts w:ascii="Arial" w:hAnsi="Arial" w:cs="Arial"/>
          <w:sz w:val="20"/>
          <w:szCs w:val="20"/>
          <w:lang w:val="es-419"/>
        </w:rPr>
        <w:t xml:space="preserve">la relación entre </w:t>
      </w:r>
      <w:r w:rsidR="00CE4DED">
        <w:rPr>
          <w:rFonts w:ascii="Arial" w:hAnsi="Arial" w:cs="Arial"/>
          <w:sz w:val="20"/>
          <w:szCs w:val="20"/>
          <w:lang w:val="es-419"/>
        </w:rPr>
        <w:t xml:space="preserve">la </w:t>
      </w:r>
      <w:r w:rsidR="00D24888" w:rsidRPr="00D24888">
        <w:rPr>
          <w:rFonts w:ascii="Arial" w:hAnsi="Arial" w:cs="Arial"/>
          <w:sz w:val="20"/>
          <w:szCs w:val="20"/>
          <w:lang w:val="es-419"/>
        </w:rPr>
        <w:t>financiación de los ODS, la Agenda 2030 y las políticas nacionales de financiación del desarrollo.</w:t>
      </w:r>
      <w:r w:rsidR="00D24888">
        <w:rPr>
          <w:rFonts w:ascii="Arial" w:hAnsi="Arial" w:cs="Arial"/>
          <w:sz w:val="20"/>
          <w:szCs w:val="20"/>
          <w:lang w:val="es-419"/>
        </w:rPr>
        <w:t xml:space="preserve"> </w:t>
      </w:r>
      <w:r w:rsidR="00777F01" w:rsidRPr="00D24888">
        <w:rPr>
          <w:rFonts w:ascii="Arial" w:hAnsi="Arial" w:cs="Arial"/>
          <w:sz w:val="20"/>
          <w:szCs w:val="20"/>
          <w:lang w:val="es-419"/>
        </w:rPr>
        <w:t xml:space="preserve">Se presentan los elementos básicos que forman parte de La Agenda 2030 del Desarrollo Sostenible en su caracterización a nivel global, </w:t>
      </w:r>
      <w:r w:rsidR="00F22973" w:rsidRPr="00D24888">
        <w:rPr>
          <w:rFonts w:ascii="Arial" w:hAnsi="Arial" w:cs="Arial"/>
          <w:sz w:val="20"/>
          <w:szCs w:val="20"/>
          <w:lang w:val="es-419"/>
        </w:rPr>
        <w:t xml:space="preserve">así como sus retos más </w:t>
      </w:r>
      <w:r w:rsidR="00F22973">
        <w:rPr>
          <w:rFonts w:ascii="Arial" w:hAnsi="Arial" w:cs="Arial"/>
          <w:sz w:val="20"/>
          <w:szCs w:val="20"/>
          <w:lang w:val="es-419"/>
        </w:rPr>
        <w:t xml:space="preserve">importantes </w:t>
      </w:r>
      <w:r w:rsidR="00CE4DED">
        <w:rPr>
          <w:rFonts w:ascii="Arial" w:hAnsi="Arial" w:cs="Arial"/>
          <w:sz w:val="20"/>
          <w:szCs w:val="20"/>
          <w:lang w:val="es-419"/>
        </w:rPr>
        <w:t>desde</w:t>
      </w:r>
      <w:r w:rsidR="00F22973">
        <w:rPr>
          <w:rFonts w:ascii="Arial" w:hAnsi="Arial" w:cs="Arial"/>
          <w:sz w:val="20"/>
          <w:szCs w:val="20"/>
          <w:lang w:val="es-419"/>
        </w:rPr>
        <w:t xml:space="preserve"> esa perspectiva. </w:t>
      </w:r>
      <w:r w:rsidR="00CE4DED">
        <w:rPr>
          <w:rFonts w:ascii="Arial" w:hAnsi="Arial" w:cs="Arial"/>
          <w:sz w:val="20"/>
          <w:szCs w:val="20"/>
          <w:lang w:val="es-419"/>
        </w:rPr>
        <w:t>Se revisa la</w:t>
      </w:r>
      <w:r w:rsidR="00F22973">
        <w:rPr>
          <w:rFonts w:ascii="Arial" w:hAnsi="Arial" w:cs="Arial"/>
          <w:sz w:val="20"/>
          <w:szCs w:val="20"/>
          <w:lang w:val="es-419"/>
        </w:rPr>
        <w:t xml:space="preserve"> viabilidad de esas metas, tal como se preveían en América Latina, al evaluar los impactos socioeconómicos </w:t>
      </w:r>
      <w:r w:rsidR="00CE4DED">
        <w:rPr>
          <w:rFonts w:ascii="Arial" w:hAnsi="Arial" w:cs="Arial"/>
          <w:sz w:val="20"/>
          <w:szCs w:val="20"/>
          <w:lang w:val="es-419"/>
        </w:rPr>
        <w:t xml:space="preserve">en la región derivados </w:t>
      </w:r>
      <w:r w:rsidR="00F22973">
        <w:rPr>
          <w:rFonts w:ascii="Arial" w:hAnsi="Arial" w:cs="Arial"/>
          <w:sz w:val="20"/>
          <w:szCs w:val="20"/>
          <w:lang w:val="es-419"/>
        </w:rPr>
        <w:t xml:space="preserve">de </w:t>
      </w:r>
      <w:r w:rsidR="00F22973" w:rsidRPr="00F22973">
        <w:rPr>
          <w:rFonts w:ascii="Arial" w:hAnsi="Arial" w:cs="Arial"/>
          <w:sz w:val="20"/>
          <w:szCs w:val="20"/>
          <w:lang w:val="es-419"/>
        </w:rPr>
        <w:t>la Post Pandemia</w:t>
      </w:r>
      <w:r w:rsidR="00F22973">
        <w:rPr>
          <w:rFonts w:ascii="Arial" w:hAnsi="Arial" w:cs="Arial"/>
          <w:sz w:val="20"/>
          <w:szCs w:val="20"/>
          <w:lang w:val="es-419"/>
        </w:rPr>
        <w:t xml:space="preserve"> </w:t>
      </w:r>
      <w:r w:rsidR="00CE4DED">
        <w:rPr>
          <w:rFonts w:ascii="Arial" w:hAnsi="Arial" w:cs="Arial"/>
          <w:sz w:val="20"/>
          <w:szCs w:val="20"/>
          <w:lang w:val="es-419"/>
        </w:rPr>
        <w:t>y la contracción económica global</w:t>
      </w:r>
      <w:r w:rsidR="00F0052B">
        <w:rPr>
          <w:rFonts w:ascii="Arial" w:hAnsi="Arial" w:cs="Arial"/>
          <w:sz w:val="20"/>
          <w:szCs w:val="20"/>
          <w:lang w:val="es-419"/>
        </w:rPr>
        <w:t xml:space="preserve">. </w:t>
      </w:r>
    </w:p>
    <w:p w14:paraId="58168B0F" w14:textId="5980F8ED" w:rsidR="002A7039" w:rsidRDefault="004A2AD5" w:rsidP="00F0052B">
      <w:pPr>
        <w:jc w:val="both"/>
        <w:rPr>
          <w:rFonts w:ascii="Arial" w:hAnsi="Arial" w:cs="Arial"/>
          <w:sz w:val="20"/>
          <w:szCs w:val="20"/>
          <w:lang w:val="es-419"/>
        </w:rPr>
      </w:pPr>
      <w:r>
        <w:rPr>
          <w:rFonts w:ascii="Arial" w:hAnsi="Arial" w:cs="Arial"/>
          <w:sz w:val="20"/>
          <w:szCs w:val="20"/>
          <w:lang w:val="es-419"/>
        </w:rPr>
        <w:t>A partir de</w:t>
      </w:r>
      <w:r w:rsidR="00F0052B">
        <w:rPr>
          <w:rFonts w:ascii="Arial" w:hAnsi="Arial" w:cs="Arial"/>
          <w:sz w:val="20"/>
          <w:szCs w:val="20"/>
          <w:lang w:val="es-419"/>
        </w:rPr>
        <w:t xml:space="preserve"> ese marco de referencia, se presentan los rasgos distintivos de una de las f</w:t>
      </w:r>
      <w:r w:rsidR="00F0052B" w:rsidRPr="00F0052B">
        <w:rPr>
          <w:rFonts w:ascii="Arial" w:hAnsi="Arial" w:cs="Arial"/>
          <w:sz w:val="20"/>
          <w:szCs w:val="20"/>
          <w:lang w:val="es-419"/>
        </w:rPr>
        <w:t xml:space="preserve">uentes de </w:t>
      </w:r>
      <w:r w:rsidR="00F0052B">
        <w:rPr>
          <w:rFonts w:ascii="Arial" w:hAnsi="Arial" w:cs="Arial"/>
          <w:sz w:val="20"/>
          <w:szCs w:val="20"/>
          <w:lang w:val="es-419"/>
        </w:rPr>
        <w:t>f</w:t>
      </w:r>
      <w:r w:rsidR="00F0052B" w:rsidRPr="00F0052B">
        <w:rPr>
          <w:rFonts w:ascii="Arial" w:hAnsi="Arial" w:cs="Arial"/>
          <w:sz w:val="20"/>
          <w:szCs w:val="20"/>
          <w:lang w:val="es-419"/>
        </w:rPr>
        <w:t xml:space="preserve">inanciación </w:t>
      </w:r>
      <w:r w:rsidR="00F0052B">
        <w:rPr>
          <w:rFonts w:ascii="Arial" w:hAnsi="Arial" w:cs="Arial"/>
          <w:sz w:val="20"/>
          <w:szCs w:val="20"/>
          <w:lang w:val="es-419"/>
        </w:rPr>
        <w:t>g</w:t>
      </w:r>
      <w:r w:rsidR="00F0052B" w:rsidRPr="00F0052B">
        <w:rPr>
          <w:rFonts w:ascii="Arial" w:hAnsi="Arial" w:cs="Arial"/>
          <w:sz w:val="20"/>
          <w:szCs w:val="20"/>
          <w:lang w:val="es-419"/>
        </w:rPr>
        <w:t>lobal</w:t>
      </w:r>
      <w:r w:rsidR="00F0052B">
        <w:rPr>
          <w:rFonts w:ascii="Arial" w:hAnsi="Arial" w:cs="Arial"/>
          <w:sz w:val="20"/>
          <w:szCs w:val="20"/>
          <w:lang w:val="es-419"/>
        </w:rPr>
        <w:t xml:space="preserve"> de mayor alcance</w:t>
      </w:r>
      <w:r w:rsidR="00F0052B" w:rsidRPr="00F0052B">
        <w:rPr>
          <w:rFonts w:ascii="Arial" w:hAnsi="Arial" w:cs="Arial"/>
          <w:sz w:val="20"/>
          <w:szCs w:val="20"/>
          <w:lang w:val="es-419"/>
        </w:rPr>
        <w:t>, el Fondo Conjunto para los ODS</w:t>
      </w:r>
      <w:r w:rsidR="00F0052B">
        <w:rPr>
          <w:rFonts w:ascii="Arial" w:hAnsi="Arial" w:cs="Arial"/>
          <w:sz w:val="20"/>
          <w:szCs w:val="20"/>
          <w:lang w:val="es-419"/>
        </w:rPr>
        <w:t xml:space="preserve">, como medio para ilustrar </w:t>
      </w:r>
      <w:r w:rsidR="00523A4B">
        <w:rPr>
          <w:rFonts w:ascii="Arial" w:hAnsi="Arial" w:cs="Arial"/>
          <w:sz w:val="20"/>
          <w:szCs w:val="20"/>
          <w:lang w:val="es-419"/>
        </w:rPr>
        <w:t>la convergencia o el consenso alcanzado en los enfoques sobre las prioridades y los medios para apoyar proyectos de desarrollo nacionales con orientación ODS</w:t>
      </w:r>
      <w:r w:rsidR="00E32685">
        <w:rPr>
          <w:rFonts w:ascii="Arial" w:hAnsi="Arial" w:cs="Arial"/>
          <w:sz w:val="20"/>
          <w:szCs w:val="20"/>
          <w:lang w:val="es-419"/>
        </w:rPr>
        <w:t>,</w:t>
      </w:r>
      <w:r w:rsidR="00523A4B">
        <w:rPr>
          <w:rFonts w:ascii="Arial" w:hAnsi="Arial" w:cs="Arial"/>
          <w:sz w:val="20"/>
          <w:szCs w:val="20"/>
          <w:lang w:val="es-419"/>
        </w:rPr>
        <w:t xml:space="preserve"> así como los m</w:t>
      </w:r>
      <w:r w:rsidR="00F0052B" w:rsidRPr="00F0052B">
        <w:rPr>
          <w:rFonts w:ascii="Arial" w:hAnsi="Arial" w:cs="Arial"/>
          <w:sz w:val="20"/>
          <w:szCs w:val="20"/>
          <w:lang w:val="es-419"/>
        </w:rPr>
        <w:t xml:space="preserve">ecanismos de </w:t>
      </w:r>
      <w:r w:rsidR="00523A4B">
        <w:rPr>
          <w:rFonts w:ascii="Arial" w:hAnsi="Arial" w:cs="Arial"/>
          <w:sz w:val="20"/>
          <w:szCs w:val="20"/>
          <w:lang w:val="es-419"/>
        </w:rPr>
        <w:t>f</w:t>
      </w:r>
      <w:r w:rsidR="00F0052B" w:rsidRPr="00F0052B">
        <w:rPr>
          <w:rFonts w:ascii="Arial" w:hAnsi="Arial" w:cs="Arial"/>
          <w:sz w:val="20"/>
          <w:szCs w:val="20"/>
          <w:lang w:val="es-419"/>
        </w:rPr>
        <w:t xml:space="preserve">inanciación </w:t>
      </w:r>
      <w:r w:rsidR="00523A4B">
        <w:rPr>
          <w:rFonts w:ascii="Arial" w:hAnsi="Arial" w:cs="Arial"/>
          <w:sz w:val="20"/>
          <w:szCs w:val="20"/>
          <w:lang w:val="es-419"/>
        </w:rPr>
        <w:t>g</w:t>
      </w:r>
      <w:r w:rsidR="00F0052B" w:rsidRPr="00F0052B">
        <w:rPr>
          <w:rFonts w:ascii="Arial" w:hAnsi="Arial" w:cs="Arial"/>
          <w:sz w:val="20"/>
          <w:szCs w:val="20"/>
          <w:lang w:val="es-419"/>
        </w:rPr>
        <w:t>lobal</w:t>
      </w:r>
      <w:r w:rsidR="00523A4B">
        <w:rPr>
          <w:rFonts w:ascii="Arial" w:hAnsi="Arial" w:cs="Arial"/>
          <w:sz w:val="20"/>
          <w:szCs w:val="20"/>
          <w:lang w:val="es-419"/>
        </w:rPr>
        <w:t xml:space="preserve"> que actualmente reciben más atención institucional y apoyo financiero</w:t>
      </w:r>
      <w:r w:rsidR="002A7039">
        <w:rPr>
          <w:rFonts w:ascii="Arial" w:hAnsi="Arial" w:cs="Arial"/>
          <w:sz w:val="20"/>
          <w:szCs w:val="20"/>
          <w:lang w:val="es-419"/>
        </w:rPr>
        <w:t xml:space="preserve">. </w:t>
      </w:r>
    </w:p>
    <w:p w14:paraId="39332BC2" w14:textId="570C2CAC" w:rsidR="001006C6" w:rsidRDefault="002A7039" w:rsidP="00F0052B">
      <w:pPr>
        <w:jc w:val="both"/>
        <w:rPr>
          <w:rFonts w:ascii="Arial" w:hAnsi="Arial" w:cs="Arial"/>
          <w:sz w:val="20"/>
          <w:szCs w:val="20"/>
          <w:lang w:val="es-419"/>
        </w:rPr>
      </w:pPr>
      <w:r>
        <w:rPr>
          <w:rFonts w:ascii="Arial" w:hAnsi="Arial" w:cs="Arial"/>
          <w:sz w:val="20"/>
          <w:szCs w:val="20"/>
          <w:lang w:val="es-419"/>
        </w:rPr>
        <w:t xml:space="preserve">Se destaca </w:t>
      </w:r>
      <w:r w:rsidR="00523A4B">
        <w:rPr>
          <w:rFonts w:ascii="Arial" w:hAnsi="Arial" w:cs="Arial"/>
          <w:sz w:val="20"/>
          <w:szCs w:val="20"/>
          <w:lang w:val="es-419"/>
        </w:rPr>
        <w:t>en especial, en el caso latinoamericano, el apoyo al diseño e implementación del mecanismo del</w:t>
      </w:r>
      <w:r w:rsidR="00F0052B" w:rsidRPr="00F0052B">
        <w:rPr>
          <w:rFonts w:ascii="Arial" w:hAnsi="Arial" w:cs="Arial"/>
          <w:sz w:val="20"/>
          <w:szCs w:val="20"/>
          <w:lang w:val="es-419"/>
        </w:rPr>
        <w:t xml:space="preserve"> Marco Nacional Financiero Integrado</w:t>
      </w:r>
      <w:r w:rsidR="00D76896">
        <w:rPr>
          <w:rFonts w:ascii="Arial" w:hAnsi="Arial" w:cs="Arial"/>
          <w:sz w:val="20"/>
          <w:szCs w:val="20"/>
          <w:lang w:val="es-419"/>
        </w:rPr>
        <w:t xml:space="preserve"> (INFF)</w:t>
      </w:r>
      <w:r w:rsidR="00523A4B">
        <w:rPr>
          <w:rFonts w:ascii="Arial" w:hAnsi="Arial" w:cs="Arial"/>
          <w:sz w:val="20"/>
          <w:szCs w:val="20"/>
          <w:lang w:val="es-419"/>
        </w:rPr>
        <w:t xml:space="preserve">, como herramienta de facilitación de convergencia </w:t>
      </w:r>
      <w:r w:rsidR="00D76896">
        <w:rPr>
          <w:rFonts w:ascii="Arial" w:hAnsi="Arial" w:cs="Arial"/>
          <w:sz w:val="20"/>
          <w:szCs w:val="20"/>
          <w:lang w:val="es-419"/>
        </w:rPr>
        <w:t xml:space="preserve">para atraer y promover la conectividad </w:t>
      </w:r>
      <w:r w:rsidR="00523A4B">
        <w:rPr>
          <w:rFonts w:ascii="Arial" w:hAnsi="Arial" w:cs="Arial"/>
          <w:sz w:val="20"/>
          <w:szCs w:val="20"/>
          <w:lang w:val="es-419"/>
        </w:rPr>
        <w:t xml:space="preserve">entre los fondos privados y públicos, </w:t>
      </w:r>
      <w:r w:rsidR="00D76896">
        <w:rPr>
          <w:rFonts w:ascii="Arial" w:hAnsi="Arial" w:cs="Arial"/>
          <w:sz w:val="20"/>
          <w:szCs w:val="20"/>
          <w:lang w:val="es-419"/>
        </w:rPr>
        <w:t xml:space="preserve">tanto </w:t>
      </w:r>
      <w:r w:rsidR="00523A4B">
        <w:rPr>
          <w:rFonts w:ascii="Arial" w:hAnsi="Arial" w:cs="Arial"/>
          <w:sz w:val="20"/>
          <w:szCs w:val="20"/>
          <w:lang w:val="es-419"/>
        </w:rPr>
        <w:t xml:space="preserve">nacionales </w:t>
      </w:r>
      <w:r w:rsidR="00D76896">
        <w:rPr>
          <w:rFonts w:ascii="Arial" w:hAnsi="Arial" w:cs="Arial"/>
          <w:sz w:val="20"/>
          <w:szCs w:val="20"/>
          <w:lang w:val="es-419"/>
        </w:rPr>
        <w:t>como</w:t>
      </w:r>
      <w:r w:rsidR="00523A4B">
        <w:rPr>
          <w:rFonts w:ascii="Arial" w:hAnsi="Arial" w:cs="Arial"/>
          <w:sz w:val="20"/>
          <w:szCs w:val="20"/>
          <w:lang w:val="es-419"/>
        </w:rPr>
        <w:t xml:space="preserve"> foráneos</w:t>
      </w:r>
      <w:r w:rsidR="00D76896">
        <w:rPr>
          <w:rFonts w:ascii="Arial" w:hAnsi="Arial" w:cs="Arial"/>
          <w:sz w:val="20"/>
          <w:szCs w:val="20"/>
          <w:lang w:val="es-419"/>
        </w:rPr>
        <w:t>. Posteriormente</w:t>
      </w:r>
      <w:r>
        <w:rPr>
          <w:rFonts w:ascii="Arial" w:hAnsi="Arial" w:cs="Arial"/>
          <w:sz w:val="20"/>
          <w:szCs w:val="20"/>
          <w:lang w:val="es-419"/>
        </w:rPr>
        <w:t>,</w:t>
      </w:r>
      <w:r w:rsidR="00D76896">
        <w:rPr>
          <w:rFonts w:ascii="Arial" w:hAnsi="Arial" w:cs="Arial"/>
          <w:sz w:val="20"/>
          <w:szCs w:val="20"/>
          <w:lang w:val="es-419"/>
        </w:rPr>
        <w:t xml:space="preserve"> se amplia el espectro de referencia sobre el macro-universo de las f</w:t>
      </w:r>
      <w:r w:rsidR="00F0052B" w:rsidRPr="00F0052B">
        <w:rPr>
          <w:rFonts w:ascii="Arial" w:hAnsi="Arial" w:cs="Arial"/>
          <w:sz w:val="20"/>
          <w:szCs w:val="20"/>
          <w:lang w:val="es-419"/>
        </w:rPr>
        <w:t xml:space="preserve">uentes de financiación regionales y temáticas, </w:t>
      </w:r>
      <w:r w:rsidR="00D76896">
        <w:rPr>
          <w:rFonts w:ascii="Arial" w:hAnsi="Arial" w:cs="Arial"/>
          <w:sz w:val="20"/>
          <w:szCs w:val="20"/>
          <w:lang w:val="es-419"/>
        </w:rPr>
        <w:t>de manera que se pueda debatir sobre el alcance y la importancia de consideraciones que</w:t>
      </w:r>
      <w:r w:rsidR="00E32685">
        <w:rPr>
          <w:rFonts w:ascii="Arial" w:hAnsi="Arial" w:cs="Arial"/>
          <w:sz w:val="20"/>
          <w:szCs w:val="20"/>
          <w:lang w:val="es-419"/>
        </w:rPr>
        <w:t>,</w:t>
      </w:r>
      <w:r w:rsidR="00D76896">
        <w:rPr>
          <w:rFonts w:ascii="Arial" w:hAnsi="Arial" w:cs="Arial"/>
          <w:sz w:val="20"/>
          <w:szCs w:val="20"/>
          <w:lang w:val="es-419"/>
        </w:rPr>
        <w:t xml:space="preserve"> progresivamente</w:t>
      </w:r>
      <w:r w:rsidR="00E32685">
        <w:rPr>
          <w:rFonts w:ascii="Arial" w:hAnsi="Arial" w:cs="Arial"/>
          <w:sz w:val="20"/>
          <w:szCs w:val="20"/>
          <w:lang w:val="es-419"/>
        </w:rPr>
        <w:t>,</w:t>
      </w:r>
      <w:r w:rsidR="00D76896">
        <w:rPr>
          <w:rFonts w:ascii="Arial" w:hAnsi="Arial" w:cs="Arial"/>
          <w:sz w:val="20"/>
          <w:szCs w:val="20"/>
          <w:lang w:val="es-419"/>
        </w:rPr>
        <w:t xml:space="preserve"> se desplazan de las evaluaciones técnicas hacia las prioridades de política exterior </w:t>
      </w:r>
      <w:r w:rsidR="00E32685">
        <w:rPr>
          <w:rFonts w:ascii="Arial" w:hAnsi="Arial" w:cs="Arial"/>
          <w:sz w:val="20"/>
          <w:szCs w:val="20"/>
          <w:lang w:val="es-419"/>
        </w:rPr>
        <w:t>(</w:t>
      </w:r>
      <w:r w:rsidR="00D76896">
        <w:rPr>
          <w:rFonts w:ascii="Arial" w:hAnsi="Arial" w:cs="Arial"/>
          <w:sz w:val="20"/>
          <w:szCs w:val="20"/>
          <w:lang w:val="es-419"/>
        </w:rPr>
        <w:t>regionales o globales</w:t>
      </w:r>
      <w:r w:rsidR="00E32685">
        <w:rPr>
          <w:rFonts w:ascii="Arial" w:hAnsi="Arial" w:cs="Arial"/>
          <w:sz w:val="20"/>
          <w:szCs w:val="20"/>
          <w:lang w:val="es-419"/>
        </w:rPr>
        <w:t>)</w:t>
      </w:r>
      <w:r w:rsidR="00D76896">
        <w:rPr>
          <w:rFonts w:ascii="Arial" w:hAnsi="Arial" w:cs="Arial"/>
          <w:sz w:val="20"/>
          <w:szCs w:val="20"/>
          <w:lang w:val="es-419"/>
        </w:rPr>
        <w:t xml:space="preserve"> de los principales países y organizaciones donantes</w:t>
      </w:r>
      <w:r w:rsidR="001006C6">
        <w:rPr>
          <w:rFonts w:ascii="Arial" w:hAnsi="Arial" w:cs="Arial"/>
          <w:sz w:val="20"/>
          <w:szCs w:val="20"/>
          <w:lang w:val="es-419"/>
        </w:rPr>
        <w:t xml:space="preserve">. </w:t>
      </w:r>
    </w:p>
    <w:p w14:paraId="0852F6C6" w14:textId="01720592" w:rsidR="00F0052B" w:rsidRDefault="00E32685" w:rsidP="00F0052B">
      <w:pPr>
        <w:jc w:val="both"/>
        <w:rPr>
          <w:rFonts w:ascii="Arial" w:hAnsi="Arial" w:cs="Arial"/>
          <w:sz w:val="20"/>
          <w:szCs w:val="20"/>
          <w:lang w:val="es-419"/>
        </w:rPr>
      </w:pPr>
      <w:r>
        <w:rPr>
          <w:rFonts w:ascii="Arial" w:hAnsi="Arial" w:cs="Arial"/>
          <w:sz w:val="20"/>
          <w:szCs w:val="20"/>
          <w:lang w:val="es-419"/>
        </w:rPr>
        <w:t>S</w:t>
      </w:r>
      <w:r w:rsidR="00D76896">
        <w:rPr>
          <w:rFonts w:ascii="Arial" w:hAnsi="Arial" w:cs="Arial"/>
          <w:sz w:val="20"/>
          <w:szCs w:val="20"/>
          <w:lang w:val="es-419"/>
        </w:rPr>
        <w:t xml:space="preserve">e introduce </w:t>
      </w:r>
      <w:r w:rsidR="001006C6">
        <w:rPr>
          <w:rFonts w:ascii="Arial" w:hAnsi="Arial" w:cs="Arial"/>
          <w:sz w:val="20"/>
          <w:szCs w:val="20"/>
          <w:lang w:val="es-419"/>
        </w:rPr>
        <w:t>el debate sobre</w:t>
      </w:r>
      <w:r w:rsidR="00D76896">
        <w:rPr>
          <w:rFonts w:ascii="Arial" w:hAnsi="Arial" w:cs="Arial"/>
          <w:sz w:val="20"/>
          <w:szCs w:val="20"/>
          <w:lang w:val="es-419"/>
        </w:rPr>
        <w:t xml:space="preserve"> la interacción </w:t>
      </w:r>
      <w:r w:rsidR="001006C6">
        <w:rPr>
          <w:rFonts w:ascii="Arial" w:hAnsi="Arial" w:cs="Arial"/>
          <w:sz w:val="20"/>
          <w:szCs w:val="20"/>
          <w:lang w:val="es-419"/>
        </w:rPr>
        <w:t xml:space="preserve">que se establece </w:t>
      </w:r>
      <w:r w:rsidR="00D76896">
        <w:rPr>
          <w:rFonts w:ascii="Arial" w:hAnsi="Arial" w:cs="Arial"/>
          <w:sz w:val="20"/>
          <w:szCs w:val="20"/>
          <w:lang w:val="es-419"/>
        </w:rPr>
        <w:t xml:space="preserve">entre </w:t>
      </w:r>
      <w:r w:rsidR="00F0052B" w:rsidRPr="00F0052B">
        <w:rPr>
          <w:rFonts w:ascii="Arial" w:hAnsi="Arial" w:cs="Arial"/>
          <w:sz w:val="20"/>
          <w:szCs w:val="20"/>
          <w:lang w:val="es-419"/>
        </w:rPr>
        <w:t xml:space="preserve">la geopolítica </w:t>
      </w:r>
      <w:r w:rsidR="001006C6">
        <w:rPr>
          <w:rFonts w:ascii="Arial" w:hAnsi="Arial" w:cs="Arial"/>
          <w:sz w:val="20"/>
          <w:szCs w:val="20"/>
          <w:lang w:val="es-419"/>
        </w:rPr>
        <w:t xml:space="preserve">(ya sea global o regional) </w:t>
      </w:r>
      <w:r w:rsidR="002A7039">
        <w:rPr>
          <w:rFonts w:ascii="Arial" w:hAnsi="Arial" w:cs="Arial"/>
          <w:sz w:val="20"/>
          <w:szCs w:val="20"/>
          <w:lang w:val="es-419"/>
        </w:rPr>
        <w:t xml:space="preserve">y la estandarización de métodos y enfoques (desde la financiación al desarrollo y los ODS), que no siempre se adaptan a las necesidades practicas de los receptores, ya sean </w:t>
      </w:r>
      <w:r w:rsidR="001006C6">
        <w:rPr>
          <w:rFonts w:ascii="Arial" w:hAnsi="Arial" w:cs="Arial"/>
          <w:sz w:val="20"/>
          <w:szCs w:val="20"/>
          <w:lang w:val="es-419"/>
        </w:rPr>
        <w:t xml:space="preserve">estas </w:t>
      </w:r>
      <w:r w:rsidR="002A7039">
        <w:rPr>
          <w:rFonts w:ascii="Arial" w:hAnsi="Arial" w:cs="Arial"/>
          <w:sz w:val="20"/>
          <w:szCs w:val="20"/>
          <w:lang w:val="es-419"/>
        </w:rPr>
        <w:t>de tipo cultural, técnico o asociativas, como en el caso de los pequeños estados insulares SIDS, o de las diferencias inter regionales en los sistemas tributarios, políticas económicas etc.</w:t>
      </w:r>
      <w:r w:rsidR="001006C6">
        <w:rPr>
          <w:rFonts w:ascii="Arial" w:hAnsi="Arial" w:cs="Arial"/>
          <w:sz w:val="20"/>
          <w:szCs w:val="20"/>
          <w:lang w:val="es-419"/>
        </w:rPr>
        <w:t xml:space="preserve"> El interés </w:t>
      </w:r>
      <w:r w:rsidR="002E5F13">
        <w:rPr>
          <w:rFonts w:ascii="Arial" w:hAnsi="Arial" w:cs="Arial"/>
          <w:sz w:val="20"/>
          <w:szCs w:val="20"/>
          <w:lang w:val="es-419"/>
        </w:rPr>
        <w:t>último</w:t>
      </w:r>
      <w:r w:rsidR="001006C6">
        <w:rPr>
          <w:rFonts w:ascii="Arial" w:hAnsi="Arial" w:cs="Arial"/>
          <w:sz w:val="20"/>
          <w:szCs w:val="20"/>
          <w:lang w:val="es-419"/>
        </w:rPr>
        <w:t xml:space="preserve"> es presentar a los estudiantes la complejidad y multidimensionalidad (técnica y político diplomática) en la que se desarrollan</w:t>
      </w:r>
      <w:r w:rsidR="002E5F13">
        <w:rPr>
          <w:rFonts w:ascii="Arial" w:hAnsi="Arial" w:cs="Arial"/>
          <w:sz w:val="20"/>
          <w:szCs w:val="20"/>
          <w:lang w:val="es-419"/>
        </w:rPr>
        <w:t>,</w:t>
      </w:r>
      <w:r w:rsidR="001006C6">
        <w:rPr>
          <w:rFonts w:ascii="Arial" w:hAnsi="Arial" w:cs="Arial"/>
          <w:sz w:val="20"/>
          <w:szCs w:val="20"/>
          <w:lang w:val="es-419"/>
        </w:rPr>
        <w:t xml:space="preserve"> tanto las relaciones entre </w:t>
      </w:r>
      <w:r w:rsidR="002E5F13">
        <w:rPr>
          <w:rFonts w:ascii="Arial" w:hAnsi="Arial" w:cs="Arial"/>
          <w:sz w:val="20"/>
          <w:szCs w:val="20"/>
          <w:lang w:val="es-419"/>
        </w:rPr>
        <w:t>los E</w:t>
      </w:r>
      <w:r w:rsidR="001006C6">
        <w:rPr>
          <w:rFonts w:ascii="Arial" w:hAnsi="Arial" w:cs="Arial"/>
          <w:sz w:val="20"/>
          <w:szCs w:val="20"/>
          <w:lang w:val="es-419"/>
        </w:rPr>
        <w:t xml:space="preserve">stados y </w:t>
      </w:r>
      <w:r w:rsidR="002E5F13">
        <w:rPr>
          <w:rFonts w:ascii="Arial" w:hAnsi="Arial" w:cs="Arial"/>
          <w:sz w:val="20"/>
          <w:szCs w:val="20"/>
          <w:lang w:val="es-419"/>
        </w:rPr>
        <w:t xml:space="preserve">los </w:t>
      </w:r>
      <w:r w:rsidR="001006C6">
        <w:rPr>
          <w:rFonts w:ascii="Arial" w:hAnsi="Arial" w:cs="Arial"/>
          <w:sz w:val="20"/>
          <w:szCs w:val="20"/>
          <w:lang w:val="es-419"/>
        </w:rPr>
        <w:t xml:space="preserve">organismos internacionales, como entre entidades financieras y </w:t>
      </w:r>
      <w:r w:rsidR="002E5F13">
        <w:rPr>
          <w:rFonts w:ascii="Arial" w:hAnsi="Arial" w:cs="Arial"/>
          <w:sz w:val="20"/>
          <w:szCs w:val="20"/>
          <w:lang w:val="es-419"/>
        </w:rPr>
        <w:t xml:space="preserve">las </w:t>
      </w:r>
      <w:r w:rsidR="001006C6">
        <w:rPr>
          <w:rFonts w:ascii="Arial" w:hAnsi="Arial" w:cs="Arial"/>
          <w:sz w:val="20"/>
          <w:szCs w:val="20"/>
          <w:lang w:val="es-419"/>
        </w:rPr>
        <w:t>políticas nacionales de desarrollo.</w:t>
      </w:r>
    </w:p>
    <w:p w14:paraId="2BE98637" w14:textId="77777777" w:rsidR="002E5F13" w:rsidRPr="005A4B34" w:rsidRDefault="002E5F13" w:rsidP="002E5F13">
      <w:pPr>
        <w:spacing w:after="0" w:line="240" w:lineRule="auto"/>
        <w:jc w:val="both"/>
        <w:rPr>
          <w:rFonts w:ascii="Arial" w:eastAsia="MS PGothic" w:hAnsi="Arial" w:cs="Arial"/>
          <w:b/>
          <w:bCs/>
          <w:sz w:val="20"/>
          <w:szCs w:val="20"/>
          <w:lang w:val="es-419"/>
        </w:rPr>
      </w:pPr>
      <w:r w:rsidRPr="005A4B34">
        <w:rPr>
          <w:rFonts w:ascii="Arial" w:eastAsia="MS PGothic" w:hAnsi="Arial" w:cs="Arial"/>
          <w:b/>
          <w:bCs/>
          <w:sz w:val="20"/>
          <w:szCs w:val="20"/>
          <w:lang w:val="es-419"/>
        </w:rPr>
        <w:t>Objetivos:</w:t>
      </w:r>
    </w:p>
    <w:p w14:paraId="38CEAF7E" w14:textId="53554FB9" w:rsidR="002E5F13" w:rsidRPr="005A4B34" w:rsidRDefault="002E5F13" w:rsidP="002E5F13">
      <w:pPr>
        <w:numPr>
          <w:ilvl w:val="0"/>
          <w:numId w:val="4"/>
        </w:numPr>
        <w:spacing w:after="0" w:line="240" w:lineRule="auto"/>
        <w:jc w:val="both"/>
        <w:rPr>
          <w:rFonts w:ascii="Arial" w:eastAsia="MS PGothic" w:hAnsi="Arial" w:cs="Arial"/>
          <w:bCs/>
          <w:sz w:val="20"/>
          <w:szCs w:val="20"/>
          <w:lang w:val="es-419"/>
        </w:rPr>
      </w:pPr>
      <w:r w:rsidRPr="005A4B34">
        <w:rPr>
          <w:rFonts w:ascii="Arial" w:hAnsi="Arial" w:cs="Arial"/>
          <w:sz w:val="20"/>
          <w:szCs w:val="20"/>
          <w:lang w:val="es-419"/>
        </w:rPr>
        <w:t>Ampliar los conocimientos sobre la Agenda 2030 y los ODS, en particular sus restricciones y enfoques para que limitan la concertación macroeconómica y la articulación de una capacidad negociadora regional más efectiva.</w:t>
      </w:r>
    </w:p>
    <w:p w14:paraId="6C2F417F" w14:textId="18FCA548" w:rsidR="002E5F13" w:rsidRPr="005A4B34" w:rsidRDefault="002E5F13" w:rsidP="002E5F13">
      <w:pPr>
        <w:numPr>
          <w:ilvl w:val="0"/>
          <w:numId w:val="4"/>
        </w:numPr>
        <w:spacing w:after="0" w:line="240" w:lineRule="auto"/>
        <w:jc w:val="both"/>
        <w:rPr>
          <w:rFonts w:ascii="Arial" w:eastAsia="MS PGothic" w:hAnsi="Arial" w:cs="Arial"/>
          <w:bCs/>
          <w:sz w:val="20"/>
          <w:szCs w:val="20"/>
          <w:lang w:val="es-419"/>
        </w:rPr>
      </w:pPr>
      <w:r w:rsidRPr="005A4B34">
        <w:rPr>
          <w:rFonts w:ascii="Arial" w:hAnsi="Arial" w:cs="Arial"/>
          <w:sz w:val="20"/>
          <w:szCs w:val="20"/>
          <w:lang w:val="es-419"/>
        </w:rPr>
        <w:t>Proponer un análisis sobre las asimetrías entre los países de ingreso medio-bajo al negociar su inserción en las agendas de los organismos internacionales de ayuda al desarrollo.</w:t>
      </w:r>
    </w:p>
    <w:p w14:paraId="0A03CC5B" w14:textId="1C4F3DC8" w:rsidR="002E5F13" w:rsidRPr="00EB4682" w:rsidRDefault="002E5F13" w:rsidP="002E5F13">
      <w:pPr>
        <w:numPr>
          <w:ilvl w:val="0"/>
          <w:numId w:val="4"/>
        </w:numPr>
        <w:spacing w:after="0" w:line="240" w:lineRule="auto"/>
        <w:jc w:val="both"/>
        <w:rPr>
          <w:rFonts w:ascii="Arial" w:eastAsia="MS PGothic" w:hAnsi="Arial" w:cs="Arial"/>
          <w:bCs/>
          <w:sz w:val="20"/>
          <w:szCs w:val="20"/>
          <w:lang w:val="es-419"/>
        </w:rPr>
      </w:pPr>
      <w:r w:rsidRPr="005A4B34">
        <w:rPr>
          <w:rFonts w:ascii="Arial" w:hAnsi="Arial" w:cs="Arial"/>
          <w:sz w:val="20"/>
          <w:szCs w:val="20"/>
          <w:lang w:val="es-419"/>
        </w:rPr>
        <w:t>Evaluar los retos para que la región pueda avanzar en los Objetivos de Desarrollo Sostenible.</w:t>
      </w:r>
    </w:p>
    <w:p w14:paraId="2701ED7C" w14:textId="3D54FE98" w:rsidR="00EB4682" w:rsidRPr="005A4B34" w:rsidRDefault="00EB4682" w:rsidP="002E5F13">
      <w:pPr>
        <w:numPr>
          <w:ilvl w:val="0"/>
          <w:numId w:val="4"/>
        </w:numPr>
        <w:spacing w:after="0" w:line="240" w:lineRule="auto"/>
        <w:jc w:val="both"/>
        <w:rPr>
          <w:rFonts w:ascii="Arial" w:eastAsia="MS PGothic" w:hAnsi="Arial" w:cs="Arial"/>
          <w:bCs/>
          <w:sz w:val="20"/>
          <w:szCs w:val="20"/>
          <w:lang w:val="es-419"/>
        </w:rPr>
      </w:pPr>
      <w:r>
        <w:rPr>
          <w:rFonts w:ascii="Arial" w:hAnsi="Arial" w:cs="Arial"/>
          <w:sz w:val="20"/>
          <w:szCs w:val="20"/>
          <w:lang w:val="es-419"/>
        </w:rPr>
        <w:lastRenderedPageBreak/>
        <w:t>Ampliar el nivel de información y análisis</w:t>
      </w:r>
      <w:r w:rsidR="0055715C">
        <w:rPr>
          <w:rFonts w:ascii="Arial" w:hAnsi="Arial" w:cs="Arial"/>
          <w:sz w:val="20"/>
          <w:szCs w:val="20"/>
          <w:lang w:val="es-419"/>
        </w:rPr>
        <w:t xml:space="preserve"> sobre </w:t>
      </w:r>
      <w:r>
        <w:rPr>
          <w:rFonts w:ascii="Arial" w:hAnsi="Arial" w:cs="Arial"/>
          <w:sz w:val="20"/>
          <w:szCs w:val="20"/>
          <w:lang w:val="es-419"/>
        </w:rPr>
        <w:t xml:space="preserve">la complejidad y </w:t>
      </w:r>
      <w:r>
        <w:rPr>
          <w:rFonts w:ascii="Arial" w:hAnsi="Arial" w:cs="Arial"/>
          <w:sz w:val="20"/>
          <w:szCs w:val="20"/>
          <w:lang w:val="es-419"/>
        </w:rPr>
        <w:t xml:space="preserve">multidimensionalidad técnica y político diplomática en la que se </w:t>
      </w:r>
      <w:r>
        <w:rPr>
          <w:rFonts w:ascii="Arial" w:hAnsi="Arial" w:cs="Arial"/>
          <w:sz w:val="20"/>
          <w:szCs w:val="20"/>
          <w:lang w:val="es-419"/>
        </w:rPr>
        <w:t>desenvuelven</w:t>
      </w:r>
      <w:r>
        <w:rPr>
          <w:rFonts w:ascii="Arial" w:hAnsi="Arial" w:cs="Arial"/>
          <w:sz w:val="20"/>
          <w:szCs w:val="20"/>
          <w:lang w:val="es-419"/>
        </w:rPr>
        <w:t xml:space="preserve"> las relaciones entre los Estados y los organismos internacionales</w:t>
      </w:r>
      <w:r>
        <w:rPr>
          <w:rFonts w:ascii="Arial" w:hAnsi="Arial" w:cs="Arial"/>
          <w:sz w:val="20"/>
          <w:szCs w:val="20"/>
          <w:lang w:val="es-419"/>
        </w:rPr>
        <w:t xml:space="preserve"> en relación con las </w:t>
      </w:r>
      <w:r>
        <w:rPr>
          <w:rFonts w:ascii="Arial" w:hAnsi="Arial" w:cs="Arial"/>
          <w:sz w:val="20"/>
          <w:szCs w:val="20"/>
          <w:lang w:val="es-419"/>
        </w:rPr>
        <w:t>políticas nacionales de desarrollo</w:t>
      </w:r>
      <w:r>
        <w:rPr>
          <w:rFonts w:ascii="Arial" w:hAnsi="Arial" w:cs="Arial"/>
          <w:sz w:val="20"/>
          <w:szCs w:val="20"/>
          <w:lang w:val="es-419"/>
        </w:rPr>
        <w:t>.</w:t>
      </w:r>
    </w:p>
    <w:p w14:paraId="3E3BB9AB" w14:textId="77777777" w:rsidR="002E5F13" w:rsidRDefault="002E5F13" w:rsidP="00E40306">
      <w:pPr>
        <w:spacing w:after="0" w:line="240" w:lineRule="auto"/>
        <w:jc w:val="both"/>
        <w:rPr>
          <w:rFonts w:ascii="Arial" w:eastAsia="MS PGothic" w:hAnsi="Arial" w:cs="Arial"/>
          <w:b/>
          <w:bCs/>
          <w:sz w:val="20"/>
          <w:szCs w:val="20"/>
          <w:lang w:val="es-419"/>
        </w:rPr>
      </w:pPr>
    </w:p>
    <w:p w14:paraId="2B5C8C14" w14:textId="62B7BF88" w:rsidR="00E40306" w:rsidRPr="000E35A0" w:rsidRDefault="00E40306" w:rsidP="00E40306">
      <w:pPr>
        <w:spacing w:after="0" w:line="240" w:lineRule="auto"/>
        <w:jc w:val="both"/>
        <w:rPr>
          <w:rFonts w:ascii="Arial" w:eastAsia="MS PGothic" w:hAnsi="Arial" w:cs="Arial"/>
          <w:b/>
          <w:bCs/>
          <w:sz w:val="20"/>
          <w:szCs w:val="20"/>
          <w:lang w:val="es-419"/>
        </w:rPr>
      </w:pPr>
      <w:r w:rsidRPr="000E35A0">
        <w:rPr>
          <w:rFonts w:ascii="Arial" w:eastAsia="MS PGothic" w:hAnsi="Arial" w:cs="Arial"/>
          <w:b/>
          <w:bCs/>
          <w:sz w:val="20"/>
          <w:szCs w:val="20"/>
          <w:lang w:val="es-419"/>
        </w:rPr>
        <w:t xml:space="preserve">Contenido. </w:t>
      </w:r>
    </w:p>
    <w:p w14:paraId="1876A72C" w14:textId="793ABC19" w:rsidR="00E40306" w:rsidRPr="000E35A0" w:rsidRDefault="00E40306" w:rsidP="00E40306">
      <w:pPr>
        <w:spacing w:after="0" w:line="240" w:lineRule="auto"/>
        <w:ind w:left="900" w:hanging="900"/>
        <w:rPr>
          <w:rFonts w:ascii="Arial" w:hAnsi="Arial" w:cs="Arial"/>
          <w:sz w:val="20"/>
          <w:szCs w:val="20"/>
          <w:lang w:val="es-419"/>
        </w:rPr>
      </w:pPr>
      <w:r w:rsidRPr="000E35A0">
        <w:rPr>
          <w:rFonts w:ascii="Arial" w:hAnsi="Arial" w:cs="Arial"/>
          <w:sz w:val="20"/>
          <w:szCs w:val="20"/>
          <w:lang w:val="es-419"/>
        </w:rPr>
        <w:t>Sesión 1. Introducci</w:t>
      </w:r>
      <w:r w:rsidR="00AB6138" w:rsidRPr="000E35A0">
        <w:rPr>
          <w:rFonts w:ascii="Arial" w:hAnsi="Arial" w:cs="Arial"/>
          <w:sz w:val="20"/>
          <w:szCs w:val="20"/>
          <w:lang w:val="es-419"/>
        </w:rPr>
        <w:t>ó</w:t>
      </w:r>
      <w:r w:rsidRPr="000E35A0">
        <w:rPr>
          <w:rFonts w:ascii="Arial" w:hAnsi="Arial" w:cs="Arial"/>
          <w:sz w:val="20"/>
          <w:szCs w:val="20"/>
          <w:lang w:val="es-419"/>
        </w:rPr>
        <w:t>n. La Agenda 2030 del Desarrollo Sostenible y los ODS.</w:t>
      </w:r>
    </w:p>
    <w:p w14:paraId="1AF7F68A" w14:textId="613E3D69" w:rsidR="00E40306" w:rsidRPr="000E35A0" w:rsidRDefault="00E40306" w:rsidP="00E40306">
      <w:pPr>
        <w:spacing w:after="0" w:line="240" w:lineRule="auto"/>
        <w:ind w:left="900" w:hanging="900"/>
        <w:rPr>
          <w:rFonts w:ascii="Arial" w:hAnsi="Arial" w:cs="Arial"/>
          <w:sz w:val="20"/>
          <w:szCs w:val="20"/>
          <w:lang w:val="es-419"/>
        </w:rPr>
      </w:pPr>
      <w:r w:rsidRPr="000E35A0">
        <w:rPr>
          <w:rFonts w:ascii="Arial" w:hAnsi="Arial" w:cs="Arial"/>
          <w:sz w:val="20"/>
          <w:szCs w:val="20"/>
          <w:lang w:val="es-419"/>
        </w:rPr>
        <w:t xml:space="preserve">Sesión 2. La agenda del desarrollo </w:t>
      </w:r>
      <w:r w:rsidR="00777F01">
        <w:rPr>
          <w:rFonts w:ascii="Arial" w:hAnsi="Arial" w:cs="Arial"/>
          <w:sz w:val="20"/>
          <w:szCs w:val="20"/>
          <w:lang w:val="es-419"/>
        </w:rPr>
        <w:t xml:space="preserve">sostenible </w:t>
      </w:r>
      <w:r w:rsidRPr="000E35A0">
        <w:rPr>
          <w:rFonts w:ascii="Arial" w:hAnsi="Arial" w:cs="Arial"/>
          <w:sz w:val="20"/>
          <w:szCs w:val="20"/>
          <w:lang w:val="es-419"/>
        </w:rPr>
        <w:t xml:space="preserve">y la </w:t>
      </w:r>
      <w:r w:rsidR="000E35A0" w:rsidRPr="000E35A0">
        <w:rPr>
          <w:rFonts w:ascii="Arial" w:hAnsi="Arial" w:cs="Arial"/>
          <w:sz w:val="20"/>
          <w:szCs w:val="20"/>
          <w:lang w:val="es-419"/>
        </w:rPr>
        <w:t>financiación</w:t>
      </w:r>
      <w:r w:rsidRPr="000E35A0">
        <w:rPr>
          <w:rFonts w:ascii="Arial" w:hAnsi="Arial" w:cs="Arial"/>
          <w:sz w:val="20"/>
          <w:szCs w:val="20"/>
          <w:lang w:val="es-419"/>
        </w:rPr>
        <w:t>, retos</w:t>
      </w:r>
      <w:r w:rsidR="00AB6138" w:rsidRPr="000E35A0">
        <w:rPr>
          <w:rFonts w:ascii="Arial" w:hAnsi="Arial" w:cs="Arial"/>
          <w:sz w:val="20"/>
          <w:szCs w:val="20"/>
          <w:lang w:val="es-419"/>
        </w:rPr>
        <w:t xml:space="preserve"> a nivel global</w:t>
      </w:r>
      <w:r w:rsidRPr="000E35A0">
        <w:rPr>
          <w:rFonts w:ascii="Arial" w:hAnsi="Arial" w:cs="Arial"/>
          <w:sz w:val="20"/>
          <w:szCs w:val="20"/>
          <w:lang w:val="es-419"/>
        </w:rPr>
        <w:t>.</w:t>
      </w:r>
    </w:p>
    <w:p w14:paraId="35B9BE69" w14:textId="11C26313" w:rsidR="00E40306" w:rsidRPr="000E35A0" w:rsidRDefault="00E40306" w:rsidP="00E40306">
      <w:pPr>
        <w:spacing w:after="0" w:line="240" w:lineRule="auto"/>
        <w:ind w:left="900" w:hanging="900"/>
        <w:rPr>
          <w:rFonts w:ascii="Arial" w:hAnsi="Arial" w:cs="Arial"/>
          <w:sz w:val="20"/>
          <w:szCs w:val="20"/>
          <w:lang w:val="es-419"/>
        </w:rPr>
      </w:pPr>
      <w:r w:rsidRPr="000E35A0">
        <w:rPr>
          <w:rFonts w:ascii="Arial" w:hAnsi="Arial" w:cs="Arial"/>
          <w:sz w:val="20"/>
          <w:szCs w:val="20"/>
          <w:lang w:val="es-419"/>
        </w:rPr>
        <w:t xml:space="preserve">Sesión 3. </w:t>
      </w:r>
      <w:r w:rsidR="000E35A0" w:rsidRPr="000E35A0">
        <w:rPr>
          <w:rFonts w:ascii="Arial" w:hAnsi="Arial" w:cs="Arial"/>
          <w:sz w:val="20"/>
          <w:szCs w:val="20"/>
          <w:lang w:val="es-419"/>
        </w:rPr>
        <w:t>América</w:t>
      </w:r>
      <w:r w:rsidR="00AB6138" w:rsidRPr="000E35A0">
        <w:rPr>
          <w:rFonts w:ascii="Arial" w:hAnsi="Arial" w:cs="Arial"/>
          <w:sz w:val="20"/>
          <w:szCs w:val="20"/>
          <w:lang w:val="es-419"/>
        </w:rPr>
        <w:t xml:space="preserve"> Latina en </w:t>
      </w:r>
      <w:bookmarkStart w:id="1" w:name="_Hlk112967908"/>
      <w:r w:rsidR="00AB6138" w:rsidRPr="000E35A0">
        <w:rPr>
          <w:rFonts w:ascii="Arial" w:hAnsi="Arial" w:cs="Arial"/>
          <w:sz w:val="20"/>
          <w:szCs w:val="20"/>
          <w:lang w:val="es-419"/>
        </w:rPr>
        <w:t xml:space="preserve">la Post Pandemia, impactos sobre las metas de la Agenda 2030 </w:t>
      </w:r>
      <w:bookmarkEnd w:id="1"/>
      <w:r w:rsidR="00AB6138" w:rsidRPr="000E35A0">
        <w:rPr>
          <w:rFonts w:ascii="Arial" w:hAnsi="Arial" w:cs="Arial"/>
          <w:sz w:val="20"/>
          <w:szCs w:val="20"/>
          <w:lang w:val="es-419"/>
        </w:rPr>
        <w:t>(1).</w:t>
      </w:r>
    </w:p>
    <w:p w14:paraId="31CA976A" w14:textId="10233335" w:rsidR="00E40306" w:rsidRPr="000E35A0" w:rsidRDefault="00E40306" w:rsidP="00E40306">
      <w:pPr>
        <w:spacing w:after="0" w:line="240" w:lineRule="auto"/>
        <w:ind w:left="900" w:hanging="900"/>
        <w:rPr>
          <w:rFonts w:ascii="Arial" w:hAnsi="Arial" w:cs="Arial"/>
          <w:sz w:val="20"/>
          <w:szCs w:val="20"/>
          <w:lang w:val="es-419"/>
        </w:rPr>
      </w:pPr>
      <w:r w:rsidRPr="000E35A0">
        <w:rPr>
          <w:rFonts w:ascii="Arial" w:hAnsi="Arial" w:cs="Arial"/>
          <w:sz w:val="20"/>
          <w:szCs w:val="20"/>
          <w:lang w:val="es-419"/>
        </w:rPr>
        <w:t xml:space="preserve">Sesión 4. </w:t>
      </w:r>
      <w:r w:rsidR="000E35A0" w:rsidRPr="000E35A0">
        <w:rPr>
          <w:rFonts w:ascii="Arial" w:hAnsi="Arial" w:cs="Arial"/>
          <w:sz w:val="20"/>
          <w:szCs w:val="20"/>
          <w:lang w:val="es-419"/>
        </w:rPr>
        <w:t>América</w:t>
      </w:r>
      <w:r w:rsidR="00AB6138" w:rsidRPr="000E35A0">
        <w:rPr>
          <w:rFonts w:ascii="Arial" w:hAnsi="Arial" w:cs="Arial"/>
          <w:sz w:val="20"/>
          <w:szCs w:val="20"/>
          <w:lang w:val="es-419"/>
        </w:rPr>
        <w:t xml:space="preserve"> Latina en la Post Pandemia, impactos sobre las metas de la Agenda 2030 (2).</w:t>
      </w:r>
    </w:p>
    <w:p w14:paraId="441F8C1C" w14:textId="2D1AAE6D" w:rsidR="00E40306" w:rsidRPr="000E35A0" w:rsidRDefault="00E40306" w:rsidP="00E40306">
      <w:pPr>
        <w:spacing w:after="0" w:line="240" w:lineRule="auto"/>
        <w:ind w:left="900" w:hanging="900"/>
        <w:rPr>
          <w:rFonts w:ascii="Arial" w:hAnsi="Arial" w:cs="Arial"/>
          <w:sz w:val="20"/>
          <w:szCs w:val="20"/>
          <w:lang w:val="es-419"/>
        </w:rPr>
      </w:pPr>
      <w:r w:rsidRPr="000E35A0">
        <w:rPr>
          <w:rFonts w:ascii="Arial" w:hAnsi="Arial" w:cs="Arial"/>
          <w:sz w:val="20"/>
          <w:szCs w:val="20"/>
          <w:lang w:val="es-419"/>
        </w:rPr>
        <w:t xml:space="preserve">Sesión 5. </w:t>
      </w:r>
      <w:r w:rsidR="000E35A0">
        <w:rPr>
          <w:rFonts w:ascii="Arial" w:hAnsi="Arial" w:cs="Arial"/>
          <w:sz w:val="20"/>
          <w:szCs w:val="20"/>
          <w:lang w:val="es-419"/>
        </w:rPr>
        <w:t xml:space="preserve">Fuentes </w:t>
      </w:r>
      <w:r w:rsidR="00B547E8" w:rsidRPr="000E35A0">
        <w:rPr>
          <w:rFonts w:ascii="Arial" w:hAnsi="Arial" w:cs="Arial"/>
          <w:sz w:val="20"/>
          <w:szCs w:val="20"/>
          <w:lang w:val="es-419"/>
        </w:rPr>
        <w:t xml:space="preserve">de Financiación </w:t>
      </w:r>
      <w:r w:rsidR="000E35A0">
        <w:rPr>
          <w:rFonts w:ascii="Arial" w:hAnsi="Arial" w:cs="Arial"/>
          <w:sz w:val="20"/>
          <w:szCs w:val="20"/>
          <w:lang w:val="es-419"/>
        </w:rPr>
        <w:t>Global</w:t>
      </w:r>
      <w:r w:rsidR="00AE6038">
        <w:rPr>
          <w:rFonts w:ascii="Arial" w:hAnsi="Arial" w:cs="Arial"/>
          <w:sz w:val="20"/>
          <w:szCs w:val="20"/>
          <w:lang w:val="es-419"/>
        </w:rPr>
        <w:t>,</w:t>
      </w:r>
      <w:r w:rsidR="00B547E8" w:rsidRPr="000E35A0">
        <w:rPr>
          <w:rFonts w:ascii="Arial" w:hAnsi="Arial" w:cs="Arial"/>
          <w:sz w:val="20"/>
          <w:szCs w:val="20"/>
          <w:lang w:val="es-419"/>
        </w:rPr>
        <w:t xml:space="preserve"> </w:t>
      </w:r>
      <w:r w:rsidR="00B547E8" w:rsidRPr="000E35A0">
        <w:rPr>
          <w:rFonts w:ascii="Calibri" w:hAnsi="Calibri" w:cs="Calibri"/>
          <w:lang w:val="es-419"/>
        </w:rPr>
        <w:t>el Fondo Conjunto para los ODS.</w:t>
      </w:r>
    </w:p>
    <w:p w14:paraId="094ED668" w14:textId="77777777" w:rsidR="00E40306" w:rsidRPr="000E35A0" w:rsidRDefault="00E40306" w:rsidP="00E40306">
      <w:pPr>
        <w:spacing w:after="0" w:line="240" w:lineRule="auto"/>
        <w:ind w:left="900" w:hanging="900"/>
        <w:rPr>
          <w:rFonts w:ascii="Arial" w:hAnsi="Arial" w:cs="Arial"/>
          <w:sz w:val="20"/>
          <w:szCs w:val="20"/>
          <w:lang w:val="es-419"/>
        </w:rPr>
      </w:pPr>
      <w:r w:rsidRPr="000E35A0">
        <w:rPr>
          <w:rFonts w:ascii="Arial" w:hAnsi="Arial" w:cs="Arial"/>
          <w:sz w:val="20"/>
          <w:szCs w:val="20"/>
          <w:lang w:val="es-419"/>
        </w:rPr>
        <w:t>Sesión 6. Evaluación intermedia.</w:t>
      </w:r>
    </w:p>
    <w:p w14:paraId="77B0FF59" w14:textId="0CDD2413" w:rsidR="00B547E8" w:rsidRPr="000E35A0" w:rsidRDefault="00E40306" w:rsidP="00E40306">
      <w:pPr>
        <w:spacing w:after="0" w:line="240" w:lineRule="auto"/>
        <w:ind w:left="900" w:hanging="900"/>
        <w:rPr>
          <w:rFonts w:ascii="Arial" w:hAnsi="Arial" w:cs="Arial"/>
          <w:sz w:val="20"/>
          <w:szCs w:val="20"/>
          <w:lang w:val="es-419"/>
        </w:rPr>
      </w:pPr>
      <w:r w:rsidRPr="000E35A0">
        <w:rPr>
          <w:rFonts w:ascii="Arial" w:hAnsi="Arial" w:cs="Arial"/>
          <w:sz w:val="20"/>
          <w:szCs w:val="20"/>
          <w:lang w:val="es-419"/>
        </w:rPr>
        <w:t xml:space="preserve">Sesión 7. </w:t>
      </w:r>
      <w:r w:rsidR="00B547E8" w:rsidRPr="000E35A0">
        <w:rPr>
          <w:rFonts w:ascii="Arial" w:hAnsi="Arial" w:cs="Arial"/>
          <w:sz w:val="20"/>
          <w:szCs w:val="20"/>
          <w:lang w:val="es-419"/>
        </w:rPr>
        <w:t xml:space="preserve">Mecanismos de Financiación </w:t>
      </w:r>
      <w:r w:rsidR="00AA0ACF">
        <w:rPr>
          <w:rFonts w:ascii="Arial" w:hAnsi="Arial" w:cs="Arial"/>
          <w:sz w:val="20"/>
          <w:szCs w:val="20"/>
          <w:lang w:val="es-419"/>
        </w:rPr>
        <w:t>Global,</w:t>
      </w:r>
      <w:r w:rsidR="00B547E8" w:rsidRPr="000E35A0">
        <w:rPr>
          <w:rFonts w:ascii="Arial" w:hAnsi="Arial" w:cs="Arial"/>
          <w:sz w:val="20"/>
          <w:szCs w:val="20"/>
          <w:lang w:val="es-419"/>
        </w:rPr>
        <w:t xml:space="preserve"> Marco Nacional Financiero Integrado, un modelo de convergencia a debatir.</w:t>
      </w:r>
    </w:p>
    <w:p w14:paraId="54ACB9EC" w14:textId="493225B2" w:rsidR="00E40306" w:rsidRPr="00192F6A" w:rsidRDefault="00E40306" w:rsidP="00E40306">
      <w:pPr>
        <w:spacing w:after="0" w:line="240" w:lineRule="auto"/>
        <w:ind w:left="900" w:hanging="900"/>
        <w:rPr>
          <w:rFonts w:ascii="Arial" w:hAnsi="Arial" w:cs="Arial"/>
          <w:sz w:val="20"/>
          <w:szCs w:val="20"/>
          <w:lang w:val="es-419"/>
        </w:rPr>
      </w:pPr>
      <w:r w:rsidRPr="00192F6A">
        <w:rPr>
          <w:rFonts w:ascii="Arial" w:hAnsi="Arial" w:cs="Arial"/>
          <w:sz w:val="20"/>
          <w:szCs w:val="20"/>
          <w:lang w:val="es-419"/>
        </w:rPr>
        <w:t xml:space="preserve">Sesión 8. </w:t>
      </w:r>
      <w:r w:rsidR="00AE6038" w:rsidRPr="00192F6A">
        <w:rPr>
          <w:rFonts w:ascii="Arial" w:hAnsi="Arial" w:cs="Arial"/>
          <w:sz w:val="20"/>
          <w:szCs w:val="20"/>
          <w:lang w:val="es-419"/>
        </w:rPr>
        <w:t>Fuentes</w:t>
      </w:r>
      <w:r w:rsidR="006F2E0F" w:rsidRPr="00192F6A">
        <w:rPr>
          <w:rFonts w:ascii="Arial" w:hAnsi="Arial" w:cs="Arial"/>
          <w:sz w:val="20"/>
          <w:szCs w:val="20"/>
          <w:lang w:val="es-419"/>
        </w:rPr>
        <w:t xml:space="preserve"> de </w:t>
      </w:r>
      <w:r w:rsidR="00AE6038" w:rsidRPr="00192F6A">
        <w:rPr>
          <w:rFonts w:ascii="Arial" w:hAnsi="Arial" w:cs="Arial"/>
          <w:sz w:val="20"/>
          <w:szCs w:val="20"/>
          <w:lang w:val="es-419"/>
        </w:rPr>
        <w:t>f</w:t>
      </w:r>
      <w:r w:rsidR="006F2E0F" w:rsidRPr="00192F6A">
        <w:rPr>
          <w:rFonts w:ascii="Arial" w:hAnsi="Arial" w:cs="Arial"/>
          <w:sz w:val="20"/>
          <w:szCs w:val="20"/>
          <w:lang w:val="es-419"/>
        </w:rPr>
        <w:t xml:space="preserve">inanciación </w:t>
      </w:r>
      <w:r w:rsidR="00AE6038" w:rsidRPr="00192F6A">
        <w:rPr>
          <w:rFonts w:ascii="Arial" w:hAnsi="Arial" w:cs="Arial"/>
          <w:sz w:val="20"/>
          <w:szCs w:val="20"/>
          <w:lang w:val="es-419"/>
        </w:rPr>
        <w:t>regionales y temáticas</w:t>
      </w:r>
      <w:r w:rsidR="00192F6A">
        <w:rPr>
          <w:rFonts w:ascii="Arial" w:hAnsi="Arial" w:cs="Arial"/>
          <w:sz w:val="20"/>
          <w:szCs w:val="20"/>
          <w:lang w:val="es-419"/>
        </w:rPr>
        <w:t xml:space="preserve">, la geopolítica en acción. </w:t>
      </w:r>
    </w:p>
    <w:p w14:paraId="01657C03" w14:textId="2B8D01C7" w:rsidR="00E40306" w:rsidRPr="001238E8" w:rsidRDefault="00E40306" w:rsidP="00E40306">
      <w:pPr>
        <w:spacing w:after="0" w:line="240" w:lineRule="auto"/>
        <w:ind w:left="900" w:hanging="900"/>
        <w:rPr>
          <w:rFonts w:ascii="Arial" w:hAnsi="Arial" w:cs="Arial"/>
          <w:sz w:val="20"/>
          <w:szCs w:val="20"/>
          <w:lang w:val="es-419"/>
        </w:rPr>
      </w:pPr>
      <w:r w:rsidRPr="00192F6A">
        <w:rPr>
          <w:rFonts w:ascii="Arial" w:hAnsi="Arial" w:cs="Arial"/>
          <w:sz w:val="20"/>
          <w:szCs w:val="20"/>
          <w:lang w:val="es-419"/>
        </w:rPr>
        <w:t xml:space="preserve">Sesión 9. </w:t>
      </w:r>
      <w:r w:rsidR="00192F6A" w:rsidRPr="00192F6A">
        <w:rPr>
          <w:rFonts w:ascii="Arial" w:hAnsi="Arial" w:cs="Arial"/>
          <w:sz w:val="20"/>
          <w:szCs w:val="20"/>
          <w:lang w:val="es-419"/>
        </w:rPr>
        <w:t>América</w:t>
      </w:r>
      <w:r w:rsidR="000E35A0" w:rsidRPr="00192F6A">
        <w:rPr>
          <w:rFonts w:ascii="Arial" w:hAnsi="Arial" w:cs="Arial"/>
          <w:sz w:val="20"/>
          <w:szCs w:val="20"/>
          <w:lang w:val="es-419"/>
        </w:rPr>
        <w:t xml:space="preserve"> Latina, </w:t>
      </w:r>
      <w:r w:rsidR="00AE6038" w:rsidRPr="00192F6A">
        <w:rPr>
          <w:rFonts w:ascii="Arial" w:hAnsi="Arial" w:cs="Arial"/>
          <w:sz w:val="20"/>
          <w:szCs w:val="20"/>
          <w:lang w:val="es-419"/>
        </w:rPr>
        <w:t xml:space="preserve">es la innovación financiera una vía práctica para lograr elegibilidad ante los donantes </w:t>
      </w:r>
      <w:r w:rsidR="00AE6038" w:rsidRPr="001238E8">
        <w:rPr>
          <w:rFonts w:ascii="Arial" w:hAnsi="Arial" w:cs="Arial"/>
          <w:sz w:val="20"/>
          <w:szCs w:val="20"/>
          <w:lang w:val="es-419"/>
        </w:rPr>
        <w:t xml:space="preserve">externos?, </w:t>
      </w:r>
      <w:r w:rsidR="00AA0ACF">
        <w:rPr>
          <w:rFonts w:ascii="Arial" w:hAnsi="Arial" w:cs="Arial"/>
          <w:sz w:val="20"/>
          <w:szCs w:val="20"/>
          <w:lang w:val="es-419"/>
        </w:rPr>
        <w:t>¿</w:t>
      </w:r>
      <w:r w:rsidR="00AE6038" w:rsidRPr="001238E8">
        <w:rPr>
          <w:rFonts w:ascii="Arial" w:hAnsi="Arial" w:cs="Arial"/>
          <w:sz w:val="20"/>
          <w:szCs w:val="20"/>
          <w:lang w:val="es-419"/>
        </w:rPr>
        <w:t xml:space="preserve">porque </w:t>
      </w:r>
      <w:r w:rsidR="00192F6A" w:rsidRPr="001238E8">
        <w:rPr>
          <w:rFonts w:ascii="Arial" w:hAnsi="Arial" w:cs="Arial"/>
          <w:sz w:val="20"/>
          <w:szCs w:val="20"/>
          <w:lang w:val="es-419"/>
        </w:rPr>
        <w:t>es necesario</w:t>
      </w:r>
      <w:r w:rsidR="00AE6038" w:rsidRPr="001238E8">
        <w:rPr>
          <w:rFonts w:ascii="Arial" w:hAnsi="Arial" w:cs="Arial"/>
          <w:sz w:val="20"/>
          <w:szCs w:val="20"/>
          <w:lang w:val="es-419"/>
        </w:rPr>
        <w:t xml:space="preserve"> un</w:t>
      </w:r>
      <w:r w:rsidR="000E35A0" w:rsidRPr="001238E8">
        <w:rPr>
          <w:rFonts w:ascii="Arial" w:hAnsi="Arial" w:cs="Arial"/>
          <w:sz w:val="20"/>
          <w:szCs w:val="20"/>
          <w:lang w:val="es-419"/>
        </w:rPr>
        <w:t xml:space="preserve"> enfoque a varios </w:t>
      </w:r>
      <w:r w:rsidR="00AA0ACF" w:rsidRPr="001238E8">
        <w:rPr>
          <w:rFonts w:ascii="Arial" w:hAnsi="Arial" w:cs="Arial"/>
          <w:sz w:val="20"/>
          <w:szCs w:val="20"/>
          <w:lang w:val="es-419"/>
        </w:rPr>
        <w:t>niveles?</w:t>
      </w:r>
    </w:p>
    <w:p w14:paraId="2D533A6F" w14:textId="501DB8A1" w:rsidR="00E40306" w:rsidRPr="001238E8" w:rsidRDefault="00E40306" w:rsidP="00E40306">
      <w:pPr>
        <w:spacing w:after="0" w:line="240" w:lineRule="auto"/>
        <w:ind w:left="900" w:hanging="900"/>
        <w:rPr>
          <w:rFonts w:ascii="Arial" w:hAnsi="Arial" w:cs="Arial"/>
          <w:sz w:val="20"/>
          <w:szCs w:val="20"/>
          <w:lang w:val="es-419"/>
        </w:rPr>
      </w:pPr>
      <w:r w:rsidRPr="001238E8">
        <w:rPr>
          <w:rFonts w:ascii="Arial" w:hAnsi="Arial" w:cs="Arial"/>
          <w:sz w:val="20"/>
          <w:szCs w:val="20"/>
          <w:lang w:val="es-419"/>
        </w:rPr>
        <w:t>Sesión10. Los retos de la región (1) Los Objetivos de Desarrollo Sostenible</w:t>
      </w:r>
      <w:r w:rsidR="00192F6A" w:rsidRPr="001238E8">
        <w:rPr>
          <w:rFonts w:ascii="Arial" w:hAnsi="Arial" w:cs="Arial"/>
          <w:sz w:val="20"/>
          <w:szCs w:val="20"/>
          <w:lang w:val="es-419"/>
        </w:rPr>
        <w:t xml:space="preserve"> y los 8 mensajes de la CEPAL</w:t>
      </w:r>
      <w:r w:rsidR="007947D7" w:rsidRPr="001238E8">
        <w:rPr>
          <w:rFonts w:ascii="Arial" w:hAnsi="Arial" w:cs="Arial"/>
          <w:sz w:val="20"/>
          <w:szCs w:val="20"/>
          <w:lang w:val="es-419"/>
        </w:rPr>
        <w:t xml:space="preserve">, un cambio </w:t>
      </w:r>
      <w:r w:rsidR="001238E8">
        <w:rPr>
          <w:rFonts w:ascii="Arial" w:hAnsi="Arial" w:cs="Arial"/>
          <w:sz w:val="20"/>
          <w:szCs w:val="20"/>
          <w:lang w:val="es-419"/>
        </w:rPr>
        <w:t>e</w:t>
      </w:r>
      <w:r w:rsidR="007947D7" w:rsidRPr="001238E8">
        <w:rPr>
          <w:rFonts w:ascii="Arial" w:hAnsi="Arial" w:cs="Arial"/>
          <w:sz w:val="20"/>
          <w:szCs w:val="20"/>
          <w:lang w:val="es-419"/>
        </w:rPr>
        <w:t>structural en gestación ante la fractura creciente en las cadenas globales.</w:t>
      </w:r>
      <w:r w:rsidRPr="001238E8">
        <w:rPr>
          <w:rFonts w:ascii="Arial" w:hAnsi="Arial" w:cs="Arial"/>
          <w:sz w:val="20"/>
          <w:szCs w:val="20"/>
          <w:lang w:val="es-419"/>
        </w:rPr>
        <w:t xml:space="preserve"> </w:t>
      </w:r>
    </w:p>
    <w:p w14:paraId="6CF588C4" w14:textId="10FDFC7E" w:rsidR="00E40306" w:rsidRPr="001238E8" w:rsidRDefault="00E40306" w:rsidP="00E40306">
      <w:pPr>
        <w:spacing w:after="0" w:line="240" w:lineRule="auto"/>
        <w:ind w:left="900" w:hanging="900"/>
        <w:rPr>
          <w:rFonts w:ascii="Arial" w:hAnsi="Arial" w:cs="Arial"/>
          <w:sz w:val="20"/>
          <w:szCs w:val="20"/>
          <w:lang w:val="es-419"/>
        </w:rPr>
      </w:pPr>
      <w:r w:rsidRPr="001238E8">
        <w:rPr>
          <w:rFonts w:ascii="Arial" w:hAnsi="Arial" w:cs="Arial"/>
          <w:sz w:val="20"/>
          <w:szCs w:val="20"/>
          <w:lang w:val="es-419"/>
        </w:rPr>
        <w:t>Sesión 11. Los retos de la región (2) Los Objetivos de Desarrollo Sostenible</w:t>
      </w:r>
      <w:r w:rsidR="007947D7" w:rsidRPr="001238E8">
        <w:rPr>
          <w:rFonts w:ascii="Arial" w:hAnsi="Arial" w:cs="Arial"/>
          <w:sz w:val="20"/>
          <w:szCs w:val="20"/>
          <w:lang w:val="es-419"/>
        </w:rPr>
        <w:t xml:space="preserve"> en el nuevo contexto internacional, </w:t>
      </w:r>
      <w:r w:rsidR="0003788B" w:rsidRPr="001238E8">
        <w:rPr>
          <w:rFonts w:ascii="Arial" w:hAnsi="Arial" w:cs="Arial"/>
          <w:sz w:val="20"/>
          <w:szCs w:val="20"/>
          <w:lang w:val="es-419"/>
        </w:rPr>
        <w:t>Debate, ¿</w:t>
      </w:r>
      <w:r w:rsidR="00AA0ACF" w:rsidRPr="001238E8">
        <w:rPr>
          <w:rFonts w:ascii="Arial" w:hAnsi="Arial" w:cs="Arial"/>
          <w:sz w:val="20"/>
          <w:szCs w:val="20"/>
          <w:lang w:val="es-419"/>
        </w:rPr>
        <w:t>cuánto</w:t>
      </w:r>
      <w:r w:rsidR="007947D7" w:rsidRPr="001238E8">
        <w:rPr>
          <w:rFonts w:ascii="Arial" w:hAnsi="Arial" w:cs="Arial"/>
          <w:sz w:val="20"/>
          <w:szCs w:val="20"/>
          <w:lang w:val="es-419"/>
        </w:rPr>
        <w:t xml:space="preserve"> cambiara el panorama a mediano plazo?</w:t>
      </w:r>
      <w:r w:rsidRPr="001238E8">
        <w:rPr>
          <w:rFonts w:ascii="Arial" w:hAnsi="Arial" w:cs="Arial"/>
          <w:sz w:val="20"/>
          <w:szCs w:val="20"/>
          <w:lang w:val="es-419"/>
        </w:rPr>
        <w:t xml:space="preserve">: </w:t>
      </w:r>
      <w:r w:rsidR="007947D7" w:rsidRPr="001238E8">
        <w:rPr>
          <w:rFonts w:ascii="Arial" w:hAnsi="Arial" w:cs="Arial"/>
          <w:sz w:val="20"/>
          <w:szCs w:val="20"/>
          <w:lang w:val="es-419"/>
        </w:rPr>
        <w:t xml:space="preserve">Facilitación del Comercio, Turismo Sostenible, </w:t>
      </w:r>
      <w:r w:rsidRPr="001238E8">
        <w:rPr>
          <w:rFonts w:ascii="Arial" w:hAnsi="Arial" w:cs="Arial"/>
          <w:sz w:val="20"/>
          <w:szCs w:val="20"/>
          <w:lang w:val="es-419"/>
        </w:rPr>
        <w:t>Adaptación al Cambio Climático, Transformación Digital, Atracción de la Inversión Extranjera.</w:t>
      </w:r>
    </w:p>
    <w:p w14:paraId="228CC7BF" w14:textId="77777777" w:rsidR="00E40306" w:rsidRPr="001238E8" w:rsidRDefault="00E40306" w:rsidP="00E40306">
      <w:pPr>
        <w:spacing w:after="0" w:line="240" w:lineRule="auto"/>
        <w:ind w:left="900" w:hanging="900"/>
        <w:rPr>
          <w:rFonts w:ascii="Arial" w:hAnsi="Arial" w:cs="Arial"/>
          <w:sz w:val="20"/>
          <w:szCs w:val="20"/>
          <w:lang w:val="es-419"/>
        </w:rPr>
      </w:pPr>
      <w:r w:rsidRPr="001238E8">
        <w:rPr>
          <w:rFonts w:ascii="Arial" w:hAnsi="Arial" w:cs="Arial"/>
          <w:sz w:val="20"/>
          <w:szCs w:val="20"/>
          <w:lang w:val="es-419"/>
        </w:rPr>
        <w:t xml:space="preserve">Sesión 12. Evaluación Final. </w:t>
      </w:r>
    </w:p>
    <w:p w14:paraId="28CA1A33" w14:textId="6C5BD5B1" w:rsidR="00E40306" w:rsidRDefault="00E40306" w:rsidP="00E04271">
      <w:pPr>
        <w:spacing w:after="0" w:line="240" w:lineRule="auto"/>
        <w:rPr>
          <w:rFonts w:ascii="Arial" w:eastAsia="MS Mincho" w:hAnsi="Arial" w:cs="Arial"/>
          <w:color w:val="1F497D" w:themeColor="text2"/>
          <w:sz w:val="20"/>
          <w:szCs w:val="20"/>
          <w:lang w:val="es-ES" w:eastAsia="ja-JP"/>
        </w:rPr>
      </w:pPr>
    </w:p>
    <w:p w14:paraId="63893532" w14:textId="77777777" w:rsidR="0030328D" w:rsidRPr="0030328D" w:rsidRDefault="0030328D" w:rsidP="0030328D">
      <w:pPr>
        <w:spacing w:after="0" w:line="240" w:lineRule="auto"/>
        <w:jc w:val="both"/>
        <w:rPr>
          <w:rFonts w:ascii="Arial" w:eastAsia="MS PGothic" w:hAnsi="Arial" w:cs="Arial"/>
          <w:b/>
          <w:bCs/>
          <w:sz w:val="20"/>
          <w:szCs w:val="20"/>
          <w:lang w:val="es-419" w:eastAsia="ja-JP"/>
        </w:rPr>
      </w:pPr>
      <w:r w:rsidRPr="0030328D">
        <w:rPr>
          <w:rFonts w:ascii="Arial" w:eastAsia="MS PGothic" w:hAnsi="Arial" w:cs="Arial"/>
          <w:b/>
          <w:bCs/>
          <w:sz w:val="20"/>
          <w:szCs w:val="20"/>
          <w:lang w:val="es-419" w:eastAsia="ja-JP"/>
        </w:rPr>
        <w:t xml:space="preserve">Bibliografía Básica </w:t>
      </w:r>
    </w:p>
    <w:p w14:paraId="21CAB46E" w14:textId="77777777" w:rsidR="0030328D" w:rsidRPr="0030328D" w:rsidRDefault="0030328D" w:rsidP="0030328D">
      <w:pPr>
        <w:spacing w:after="0" w:line="240" w:lineRule="auto"/>
        <w:jc w:val="both"/>
        <w:rPr>
          <w:rFonts w:ascii="Arial" w:hAnsi="Arial" w:cs="Arial"/>
          <w:sz w:val="20"/>
          <w:szCs w:val="20"/>
          <w:lang w:val="es-419"/>
        </w:rPr>
      </w:pPr>
      <w:r w:rsidRPr="0030328D">
        <w:rPr>
          <w:rFonts w:ascii="Arial" w:eastAsia="MS PGothic" w:hAnsi="Arial" w:cs="Arial"/>
          <w:i/>
          <w:iCs/>
          <w:sz w:val="20"/>
          <w:szCs w:val="20"/>
          <w:lang w:val="es-419" w:eastAsia="ja-JP"/>
        </w:rPr>
        <w:t>(en las sesiones se propondrán materiales complementarios como artículos o análisis especializados para discutir en clase).</w:t>
      </w:r>
    </w:p>
    <w:p w14:paraId="1876BE6D" w14:textId="676EDBE4" w:rsidR="000843F7" w:rsidRPr="0030328D" w:rsidRDefault="000843F7" w:rsidP="0030328D">
      <w:pPr>
        <w:spacing w:after="0" w:line="240" w:lineRule="auto"/>
        <w:rPr>
          <w:rFonts w:ascii="Arial" w:eastAsia="MS Mincho" w:hAnsi="Arial" w:cs="Arial"/>
          <w:sz w:val="20"/>
          <w:szCs w:val="20"/>
          <w:lang w:eastAsia="ja-JP"/>
        </w:rPr>
      </w:pPr>
    </w:p>
    <w:p w14:paraId="2B7DC20A" w14:textId="48A6F85A" w:rsidR="00C24179" w:rsidRDefault="00C24179" w:rsidP="006A27CB">
      <w:pPr>
        <w:numPr>
          <w:ilvl w:val="0"/>
          <w:numId w:val="6"/>
        </w:numPr>
        <w:spacing w:after="0" w:line="240" w:lineRule="auto"/>
        <w:ind w:left="284" w:hanging="142"/>
        <w:jc w:val="both"/>
        <w:rPr>
          <w:rFonts w:ascii="Arial" w:eastAsia="MS Mincho" w:hAnsi="Arial" w:cs="Arial"/>
          <w:sz w:val="20"/>
          <w:szCs w:val="20"/>
          <w:lang w:val="es-ES" w:eastAsia="ja-JP"/>
        </w:rPr>
      </w:pPr>
      <w:r w:rsidRPr="00C24179">
        <w:rPr>
          <w:rFonts w:ascii="Arial" w:eastAsia="MS Mincho" w:hAnsi="Arial" w:cs="Arial"/>
          <w:sz w:val="20"/>
          <w:szCs w:val="20"/>
          <w:lang w:val="es-ES" w:eastAsia="ja-JP"/>
        </w:rPr>
        <w:t>"Roadmap for Financing the 2030 Agenda for Sustainable Development 2019-2021"</w:t>
      </w:r>
      <w:r w:rsidR="00C36A45">
        <w:rPr>
          <w:rFonts w:ascii="Arial" w:eastAsia="MS Mincho" w:hAnsi="Arial" w:cs="Arial"/>
          <w:sz w:val="20"/>
          <w:szCs w:val="20"/>
          <w:lang w:val="es-ES" w:eastAsia="ja-JP"/>
        </w:rPr>
        <w:t>,</w:t>
      </w:r>
      <w:r w:rsidRPr="00C24179">
        <w:rPr>
          <w:rFonts w:ascii="Arial" w:eastAsia="MS Mincho" w:hAnsi="Arial" w:cs="Arial"/>
          <w:sz w:val="20"/>
          <w:szCs w:val="20"/>
          <w:lang w:val="es-ES" w:eastAsia="ja-JP"/>
        </w:rPr>
        <w:t xml:space="preserve"> Executive Summary, Antonio Guterrez Secretary General, United Nations, 2021.</w:t>
      </w:r>
    </w:p>
    <w:p w14:paraId="0DD95438" w14:textId="579AECB3" w:rsidR="001D46B9" w:rsidRPr="00C24179" w:rsidRDefault="00C36A45" w:rsidP="001D46B9">
      <w:pPr>
        <w:numPr>
          <w:ilvl w:val="0"/>
          <w:numId w:val="6"/>
        </w:numPr>
        <w:spacing w:after="0" w:line="240" w:lineRule="auto"/>
        <w:ind w:left="284" w:hanging="142"/>
        <w:rPr>
          <w:rFonts w:ascii="Arial" w:eastAsia="MS Mincho" w:hAnsi="Arial" w:cs="Arial"/>
          <w:sz w:val="20"/>
          <w:szCs w:val="20"/>
          <w:lang w:val="fr-FR" w:eastAsia="ja-JP"/>
        </w:rPr>
      </w:pPr>
      <w:r w:rsidRPr="00C36A45">
        <w:rPr>
          <w:rFonts w:ascii="Arial" w:eastAsia="MS Mincho" w:hAnsi="Arial" w:cs="Arial"/>
          <w:sz w:val="20"/>
          <w:szCs w:val="20"/>
          <w:lang w:val="fr-FR" w:eastAsia="ja-JP"/>
        </w:rPr>
        <w:t>"Financing for Sustainable Development Report 2019",</w:t>
      </w:r>
      <w:r>
        <w:rPr>
          <w:rFonts w:ascii="Arial" w:eastAsia="MS Mincho" w:hAnsi="Arial" w:cs="Arial"/>
          <w:i/>
          <w:iCs/>
          <w:sz w:val="20"/>
          <w:szCs w:val="20"/>
          <w:lang w:val="fr-FR" w:eastAsia="ja-JP"/>
        </w:rPr>
        <w:t xml:space="preserve">  </w:t>
      </w:r>
      <w:r w:rsidR="001D46B9" w:rsidRPr="001D46B9">
        <w:rPr>
          <w:rFonts w:ascii="Arial" w:eastAsia="MS Mincho" w:hAnsi="Arial" w:cs="Arial"/>
          <w:sz w:val="20"/>
          <w:szCs w:val="20"/>
          <w:lang w:val="fr-FR" w:eastAsia="ja-JP"/>
        </w:rPr>
        <w:t>United Nations, Inter-agency Task Force on Financing for Development, New York</w:t>
      </w:r>
      <w:r w:rsidR="001D46B9">
        <w:rPr>
          <w:rFonts w:ascii="Arial" w:eastAsia="MS Mincho" w:hAnsi="Arial" w:cs="Arial"/>
          <w:sz w:val="20"/>
          <w:szCs w:val="20"/>
          <w:lang w:val="fr-FR" w:eastAsia="ja-JP"/>
        </w:rPr>
        <w:t>.</w:t>
      </w:r>
      <w:r w:rsidR="001D46B9" w:rsidRPr="001D46B9">
        <w:rPr>
          <w:rFonts w:ascii="Arial" w:eastAsia="MS Mincho" w:hAnsi="Arial" w:cs="Arial"/>
          <w:sz w:val="20"/>
          <w:szCs w:val="20"/>
          <w:lang w:val="fr-FR" w:eastAsia="ja-JP"/>
        </w:rPr>
        <w:br/>
      </w:r>
      <w:hyperlink r:id="rId9" w:history="1">
        <w:r w:rsidR="001D46B9" w:rsidRPr="004E3519">
          <w:rPr>
            <w:rStyle w:val="Hipervnculo"/>
            <w:rFonts w:ascii="Arial" w:eastAsia="MS Mincho" w:hAnsi="Arial" w:cs="Arial"/>
            <w:sz w:val="20"/>
            <w:szCs w:val="20"/>
            <w:lang w:val="fr-FR" w:eastAsia="ja-JP"/>
          </w:rPr>
          <w:t>https://developmentfinance.un.org/fsdr2019</w:t>
        </w:r>
      </w:hyperlink>
      <w:r w:rsidR="001D46B9">
        <w:rPr>
          <w:rFonts w:ascii="Arial" w:eastAsia="MS Mincho" w:hAnsi="Arial" w:cs="Arial"/>
          <w:sz w:val="20"/>
          <w:szCs w:val="20"/>
          <w:lang w:val="fr-FR" w:eastAsia="ja-JP"/>
        </w:rPr>
        <w:t xml:space="preserve"> </w:t>
      </w:r>
    </w:p>
    <w:p w14:paraId="024F04DB" w14:textId="650AC0CE" w:rsidR="006A27CB" w:rsidRPr="006A27CB" w:rsidRDefault="0030328D" w:rsidP="006A27CB">
      <w:pPr>
        <w:numPr>
          <w:ilvl w:val="0"/>
          <w:numId w:val="6"/>
        </w:numPr>
        <w:spacing w:after="0" w:line="240" w:lineRule="auto"/>
        <w:ind w:left="284" w:hanging="142"/>
        <w:jc w:val="both"/>
        <w:rPr>
          <w:rFonts w:ascii="Arial" w:eastAsia="MS Mincho" w:hAnsi="Arial" w:cs="Arial"/>
          <w:sz w:val="20"/>
          <w:szCs w:val="20"/>
          <w:lang w:val="es-ES" w:eastAsia="ja-JP"/>
        </w:rPr>
      </w:pPr>
      <w:r w:rsidRPr="0030328D">
        <w:rPr>
          <w:rFonts w:ascii="Arial" w:eastAsia="MS Mincho" w:hAnsi="Arial" w:cs="Arial"/>
          <w:sz w:val="20"/>
          <w:szCs w:val="20"/>
          <w:lang w:val="es-ES" w:eastAsia="ja-JP"/>
        </w:rPr>
        <w:t>Estudio Económico de América Latina y el Caribe,  “El nuevo contexto financiero mundial: efectos y mecanismos de transmisión en la región” CEPAL 201</w:t>
      </w:r>
      <w:r w:rsidR="006A27CB">
        <w:rPr>
          <w:rFonts w:ascii="Arial" w:eastAsia="MS Mincho" w:hAnsi="Arial" w:cs="Arial"/>
          <w:sz w:val="20"/>
          <w:szCs w:val="20"/>
          <w:lang w:val="es-ES" w:eastAsia="ja-JP"/>
        </w:rPr>
        <w:t>9</w:t>
      </w:r>
      <w:r w:rsidRPr="0030328D">
        <w:rPr>
          <w:rFonts w:ascii="Arial" w:eastAsia="MS Mincho" w:hAnsi="Arial" w:cs="Arial"/>
          <w:sz w:val="20"/>
          <w:szCs w:val="20"/>
          <w:lang w:val="es-ES" w:eastAsia="ja-JP"/>
        </w:rPr>
        <w:t>,</w:t>
      </w:r>
      <w:r w:rsidR="006A27CB">
        <w:rPr>
          <w:rFonts w:ascii="Arial" w:eastAsia="MS Mincho" w:hAnsi="Arial" w:cs="Arial"/>
          <w:sz w:val="20"/>
          <w:szCs w:val="20"/>
          <w:lang w:val="es-ES" w:eastAsia="ja-JP"/>
        </w:rPr>
        <w:t xml:space="preserve"> </w:t>
      </w:r>
      <w:r w:rsidR="006A27CB" w:rsidRPr="006A27CB">
        <w:rPr>
          <w:rFonts w:ascii="Arial" w:eastAsia="MS Mincho" w:hAnsi="Arial" w:cs="Arial"/>
          <w:sz w:val="20"/>
          <w:szCs w:val="20"/>
          <w:lang w:val="es-ES" w:eastAsia="ja-JP"/>
        </w:rPr>
        <w:t>Naciones Unidas, ISBN: 978-92-1-122019-3 (versión impresa), ISBN: 978-92-1-047941-7 (versión pdf)</w:t>
      </w:r>
    </w:p>
    <w:p w14:paraId="1B864DAA" w14:textId="36B8D4D9" w:rsidR="00ED0AC3" w:rsidRDefault="0030328D" w:rsidP="006A27CB">
      <w:pPr>
        <w:spacing w:after="0" w:line="240" w:lineRule="auto"/>
        <w:ind w:left="284"/>
        <w:jc w:val="both"/>
        <w:rPr>
          <w:rFonts w:ascii="Arial" w:eastAsia="MS Mincho" w:hAnsi="Arial" w:cs="Arial"/>
          <w:sz w:val="20"/>
          <w:szCs w:val="20"/>
          <w:lang w:val="es-ES" w:eastAsia="ja-JP"/>
        </w:rPr>
      </w:pPr>
      <w:r w:rsidRPr="0030328D">
        <w:rPr>
          <w:rFonts w:ascii="Arial" w:eastAsia="MS Mincho" w:hAnsi="Arial" w:cs="Arial"/>
          <w:sz w:val="20"/>
          <w:szCs w:val="20"/>
          <w:lang w:val="es-ES" w:eastAsia="ja-JP"/>
        </w:rPr>
        <w:t xml:space="preserve"> </w:t>
      </w:r>
      <w:hyperlink r:id="rId10" w:history="1">
        <w:r w:rsidRPr="0030328D">
          <w:rPr>
            <w:rStyle w:val="Hipervnculo"/>
            <w:rFonts w:ascii="Arial" w:eastAsia="MS Mincho" w:hAnsi="Arial" w:cs="Arial"/>
            <w:sz w:val="20"/>
            <w:szCs w:val="20"/>
            <w:lang w:val="es-ES" w:eastAsia="ja-JP"/>
          </w:rPr>
          <w:t>www.cepal.org/es/publications</w:t>
        </w:r>
      </w:hyperlink>
      <w:r w:rsidRPr="0030328D">
        <w:rPr>
          <w:rFonts w:ascii="Arial" w:eastAsia="MS Mincho" w:hAnsi="Arial" w:cs="Arial"/>
          <w:sz w:val="20"/>
          <w:szCs w:val="20"/>
          <w:lang w:val="es-ES" w:eastAsia="ja-JP"/>
        </w:rPr>
        <w:t xml:space="preserve"> </w:t>
      </w:r>
    </w:p>
    <w:p w14:paraId="373A6C9D" w14:textId="6880633C" w:rsidR="00ED0AC3" w:rsidRPr="00ED0AC3" w:rsidRDefault="00ED0AC3" w:rsidP="00ED0AC3">
      <w:pPr>
        <w:numPr>
          <w:ilvl w:val="0"/>
          <w:numId w:val="6"/>
        </w:numPr>
        <w:spacing w:after="0" w:line="240" w:lineRule="auto"/>
        <w:ind w:left="284" w:hanging="142"/>
        <w:jc w:val="both"/>
        <w:rPr>
          <w:rFonts w:ascii="Arial" w:eastAsia="MS Mincho" w:hAnsi="Arial" w:cs="Arial"/>
          <w:sz w:val="20"/>
          <w:szCs w:val="20"/>
          <w:lang w:val="es-ES" w:eastAsia="ja-JP"/>
        </w:rPr>
      </w:pPr>
      <w:r>
        <w:rPr>
          <w:rFonts w:ascii="Arial" w:eastAsia="MS Mincho" w:hAnsi="Arial" w:cs="Arial"/>
          <w:sz w:val="20"/>
          <w:szCs w:val="20"/>
          <w:lang w:val="es-ES" w:eastAsia="ja-JP"/>
        </w:rPr>
        <w:t>“</w:t>
      </w:r>
      <w:r w:rsidRPr="00ED0AC3">
        <w:rPr>
          <w:rFonts w:ascii="Arial" w:eastAsia="MS Mincho" w:hAnsi="Arial" w:cs="Arial"/>
          <w:sz w:val="20"/>
          <w:szCs w:val="20"/>
          <w:lang w:val="es-ES" w:eastAsia="ja-JP"/>
        </w:rPr>
        <w:t>Perspectivas del Comercio Internacional de América Latina y el Caribe", 2020, División de Comercio Internacional e Integración de la Comisión Económica para América Latina y el Caribe (CEPAL).</w:t>
      </w:r>
    </w:p>
    <w:p w14:paraId="58976159" w14:textId="15793F94" w:rsidR="00ED0AC3" w:rsidRDefault="00ED0AC3" w:rsidP="00ED0AC3">
      <w:pPr>
        <w:spacing w:after="0" w:line="240" w:lineRule="auto"/>
        <w:ind w:left="284"/>
        <w:jc w:val="both"/>
        <w:rPr>
          <w:rFonts w:ascii="Arial" w:eastAsia="MS Mincho" w:hAnsi="Arial" w:cs="Arial"/>
          <w:sz w:val="20"/>
          <w:szCs w:val="20"/>
          <w:lang w:val="es-ES" w:eastAsia="ja-JP"/>
        </w:rPr>
      </w:pPr>
      <w:r w:rsidRPr="00ED0AC3">
        <w:rPr>
          <w:rFonts w:ascii="Arial" w:eastAsia="MS Mincho" w:hAnsi="Arial" w:cs="Arial"/>
          <w:sz w:val="20"/>
          <w:szCs w:val="20"/>
          <w:lang w:val="es-ES" w:eastAsia="ja-JP"/>
        </w:rPr>
        <w:t>Naciones Unidas, ISBN: 978-92-1-122058-2 (versión impresa), ISBN: 978-92-1-004751-7 (versión pdf)</w:t>
      </w:r>
    </w:p>
    <w:p w14:paraId="6788DEC4" w14:textId="4F1B47F0" w:rsidR="00ED0AC3" w:rsidRDefault="00000000" w:rsidP="00ED0AC3">
      <w:pPr>
        <w:spacing w:after="0" w:line="240" w:lineRule="auto"/>
        <w:ind w:left="284"/>
        <w:jc w:val="both"/>
        <w:rPr>
          <w:rFonts w:ascii="Arial" w:eastAsia="MS Mincho" w:hAnsi="Arial" w:cs="Arial"/>
          <w:sz w:val="20"/>
          <w:szCs w:val="20"/>
          <w:lang w:val="es-ES" w:eastAsia="ja-JP"/>
        </w:rPr>
      </w:pPr>
      <w:hyperlink r:id="rId11" w:history="1">
        <w:r w:rsidR="00ED0AC3" w:rsidRPr="0030328D">
          <w:rPr>
            <w:rStyle w:val="Hipervnculo"/>
            <w:rFonts w:ascii="Arial" w:eastAsia="MS Mincho" w:hAnsi="Arial" w:cs="Arial"/>
            <w:sz w:val="20"/>
            <w:szCs w:val="20"/>
            <w:lang w:val="es-ES" w:eastAsia="ja-JP"/>
          </w:rPr>
          <w:t>www.cepal.org/es/publications</w:t>
        </w:r>
      </w:hyperlink>
    </w:p>
    <w:p w14:paraId="64A3AF5B" w14:textId="6F394406" w:rsidR="00ED0AC3" w:rsidRDefault="00ED0AC3" w:rsidP="00ED0AC3">
      <w:pPr>
        <w:numPr>
          <w:ilvl w:val="0"/>
          <w:numId w:val="6"/>
        </w:numPr>
        <w:spacing w:after="0" w:line="240" w:lineRule="auto"/>
        <w:ind w:left="284" w:hanging="142"/>
        <w:jc w:val="both"/>
        <w:rPr>
          <w:rFonts w:ascii="Arial" w:eastAsia="MS Mincho" w:hAnsi="Arial" w:cs="Arial"/>
          <w:sz w:val="20"/>
          <w:szCs w:val="20"/>
          <w:lang w:val="es-ES" w:eastAsia="ja-JP"/>
        </w:rPr>
      </w:pPr>
      <w:r w:rsidRPr="00ED0AC3">
        <w:rPr>
          <w:rFonts w:ascii="Arial" w:eastAsia="MS Mincho" w:hAnsi="Arial" w:cs="Arial"/>
          <w:sz w:val="20"/>
          <w:szCs w:val="20"/>
          <w:lang w:val="es-ES" w:eastAsia="ja-JP"/>
        </w:rPr>
        <w:t>"La Inversión Extranjera Directa en América Latina y el Caribe" CEPAL 2019, Naciones Unidas, ISBN: 978-92-1-122022-3 (versión impresa), ISBN: 978-92-1-047944-8 (versión pdf)</w:t>
      </w:r>
    </w:p>
    <w:p w14:paraId="5331F8E8" w14:textId="77777777" w:rsidR="00ED0AC3" w:rsidRPr="00ED0AC3" w:rsidRDefault="00000000" w:rsidP="00ED0AC3">
      <w:pPr>
        <w:spacing w:after="0" w:line="240" w:lineRule="auto"/>
        <w:ind w:left="284"/>
        <w:jc w:val="both"/>
        <w:rPr>
          <w:rFonts w:ascii="Arial" w:eastAsia="MS Mincho" w:hAnsi="Arial" w:cs="Arial"/>
          <w:sz w:val="20"/>
          <w:szCs w:val="20"/>
          <w:lang w:val="es-ES" w:eastAsia="ja-JP"/>
        </w:rPr>
      </w:pPr>
      <w:hyperlink r:id="rId12" w:history="1">
        <w:r w:rsidR="00ED0AC3" w:rsidRPr="00ED0AC3">
          <w:rPr>
            <w:rStyle w:val="Hipervnculo"/>
            <w:rFonts w:ascii="Arial" w:eastAsia="MS Mincho" w:hAnsi="Arial" w:cs="Arial"/>
            <w:sz w:val="20"/>
            <w:szCs w:val="20"/>
            <w:lang w:val="es-ES" w:eastAsia="ja-JP"/>
          </w:rPr>
          <w:t>www.cepal.org/es/publications</w:t>
        </w:r>
      </w:hyperlink>
    </w:p>
    <w:p w14:paraId="02F38495" w14:textId="7FE7AFB8" w:rsidR="00ED0AC3" w:rsidRDefault="00091571" w:rsidP="00ED0AC3">
      <w:pPr>
        <w:numPr>
          <w:ilvl w:val="0"/>
          <w:numId w:val="6"/>
        </w:numPr>
        <w:spacing w:after="0" w:line="240" w:lineRule="auto"/>
        <w:ind w:left="284" w:hanging="142"/>
        <w:jc w:val="both"/>
        <w:rPr>
          <w:rFonts w:ascii="Arial" w:eastAsia="MS Mincho" w:hAnsi="Arial" w:cs="Arial"/>
          <w:sz w:val="20"/>
          <w:szCs w:val="20"/>
          <w:lang w:val="fr-FR" w:eastAsia="ja-JP"/>
        </w:rPr>
      </w:pPr>
      <w:r w:rsidRPr="00091571">
        <w:rPr>
          <w:rFonts w:ascii="Arial" w:eastAsia="MS Mincho" w:hAnsi="Arial" w:cs="Arial"/>
          <w:sz w:val="20"/>
          <w:szCs w:val="20"/>
          <w:lang w:val="fr-FR" w:eastAsia="ja-JP"/>
        </w:rPr>
        <w:t xml:space="preserve">"Report of the Intergovernmental Committee of Experts on Sustainable Development Financing" </w:t>
      </w:r>
      <w:r w:rsidR="00C36A45">
        <w:rPr>
          <w:rFonts w:ascii="Arial" w:eastAsia="MS Mincho" w:hAnsi="Arial" w:cs="Arial"/>
          <w:sz w:val="20"/>
          <w:szCs w:val="20"/>
          <w:lang w:val="fr-FR" w:eastAsia="ja-JP"/>
        </w:rPr>
        <w:t>(</w:t>
      </w:r>
      <w:r w:rsidRPr="00091571">
        <w:rPr>
          <w:rFonts w:ascii="Arial" w:eastAsia="MS Mincho" w:hAnsi="Arial" w:cs="Arial"/>
          <w:sz w:val="20"/>
          <w:szCs w:val="20"/>
          <w:lang w:val="fr-FR" w:eastAsia="ja-JP"/>
        </w:rPr>
        <w:t>page ix</w:t>
      </w:r>
      <w:r w:rsidR="00C36A45">
        <w:rPr>
          <w:rFonts w:ascii="Arial" w:eastAsia="MS Mincho" w:hAnsi="Arial" w:cs="Arial"/>
          <w:sz w:val="20"/>
          <w:szCs w:val="20"/>
          <w:lang w:val="fr-FR" w:eastAsia="ja-JP"/>
        </w:rPr>
        <w:t>)</w:t>
      </w:r>
      <w:r w:rsidRPr="00091571">
        <w:rPr>
          <w:rFonts w:ascii="Arial" w:eastAsia="MS Mincho" w:hAnsi="Arial" w:cs="Arial"/>
          <w:sz w:val="20"/>
          <w:szCs w:val="20"/>
          <w:lang w:val="fr-FR" w:eastAsia="ja-JP"/>
        </w:rPr>
        <w:t xml:space="preserve"> United Nations, New York, 2014</w:t>
      </w:r>
    </w:p>
    <w:p w14:paraId="6A82612A" w14:textId="075ABBE3" w:rsidR="00A660FC" w:rsidRDefault="00A660FC" w:rsidP="00ED0AC3">
      <w:pPr>
        <w:numPr>
          <w:ilvl w:val="0"/>
          <w:numId w:val="6"/>
        </w:numPr>
        <w:spacing w:after="0" w:line="240" w:lineRule="auto"/>
        <w:ind w:left="284" w:hanging="142"/>
        <w:jc w:val="both"/>
        <w:rPr>
          <w:rFonts w:ascii="Arial" w:eastAsia="MS Mincho" w:hAnsi="Arial" w:cs="Arial"/>
          <w:sz w:val="20"/>
          <w:szCs w:val="20"/>
          <w:lang w:val="fr-FR" w:eastAsia="ja-JP"/>
        </w:rPr>
      </w:pPr>
      <w:r w:rsidRPr="00A660FC">
        <w:rPr>
          <w:rFonts w:ascii="Arial" w:eastAsia="MS Mincho" w:hAnsi="Arial" w:cs="Arial"/>
          <w:sz w:val="20"/>
          <w:szCs w:val="20"/>
          <w:lang w:val="fr-FR" w:eastAsia="ja-JP"/>
        </w:rPr>
        <w:t xml:space="preserve">"Development Finance Assessment and Integrated Financing Solutions, Achieving the Sustainable Development Goals in the Era of the Addis Ababa Action Agenda", </w:t>
      </w:r>
      <w:r w:rsidR="00C36A45">
        <w:rPr>
          <w:rFonts w:ascii="Arial" w:eastAsia="MS Mincho" w:hAnsi="Arial" w:cs="Arial"/>
          <w:sz w:val="20"/>
          <w:szCs w:val="20"/>
          <w:lang w:val="fr-FR" w:eastAsia="ja-JP"/>
        </w:rPr>
        <w:t>(</w:t>
      </w:r>
      <w:r w:rsidRPr="00A660FC">
        <w:rPr>
          <w:rFonts w:ascii="Arial" w:eastAsia="MS Mincho" w:hAnsi="Arial" w:cs="Arial"/>
          <w:sz w:val="20"/>
          <w:szCs w:val="20"/>
          <w:lang w:val="fr-FR" w:eastAsia="ja-JP"/>
        </w:rPr>
        <w:t>pages 2-5</w:t>
      </w:r>
      <w:r w:rsidR="00C36A45">
        <w:rPr>
          <w:rFonts w:ascii="Arial" w:eastAsia="MS Mincho" w:hAnsi="Arial" w:cs="Arial"/>
          <w:sz w:val="20"/>
          <w:szCs w:val="20"/>
          <w:lang w:val="fr-FR" w:eastAsia="ja-JP"/>
        </w:rPr>
        <w:t>)</w:t>
      </w:r>
      <w:r w:rsidRPr="00A660FC">
        <w:rPr>
          <w:rFonts w:ascii="Arial" w:eastAsia="MS Mincho" w:hAnsi="Arial" w:cs="Arial"/>
          <w:sz w:val="20"/>
          <w:szCs w:val="20"/>
          <w:lang w:val="fr-FR" w:eastAsia="ja-JP"/>
        </w:rPr>
        <w:t>,</w:t>
      </w:r>
      <w:r>
        <w:rPr>
          <w:rFonts w:ascii="Arial" w:eastAsia="MS Mincho" w:hAnsi="Arial" w:cs="Arial"/>
          <w:sz w:val="20"/>
          <w:szCs w:val="20"/>
          <w:lang w:val="fr-FR" w:eastAsia="ja-JP"/>
        </w:rPr>
        <w:t xml:space="preserve"> U</w:t>
      </w:r>
      <w:r w:rsidRPr="00A660FC">
        <w:rPr>
          <w:rFonts w:ascii="Arial" w:eastAsia="MS Mincho" w:hAnsi="Arial" w:cs="Arial"/>
          <w:sz w:val="20"/>
          <w:szCs w:val="20"/>
          <w:lang w:val="fr-FR" w:eastAsia="ja-JP"/>
        </w:rPr>
        <w:t xml:space="preserve">nited </w:t>
      </w:r>
      <w:r>
        <w:rPr>
          <w:rFonts w:ascii="Arial" w:eastAsia="MS Mincho" w:hAnsi="Arial" w:cs="Arial"/>
          <w:sz w:val="20"/>
          <w:szCs w:val="20"/>
          <w:lang w:val="fr-FR" w:eastAsia="ja-JP"/>
        </w:rPr>
        <w:t>N</w:t>
      </w:r>
      <w:r w:rsidRPr="00A660FC">
        <w:rPr>
          <w:rFonts w:ascii="Arial" w:eastAsia="MS Mincho" w:hAnsi="Arial" w:cs="Arial"/>
          <w:sz w:val="20"/>
          <w:szCs w:val="20"/>
          <w:lang w:val="fr-FR" w:eastAsia="ja-JP"/>
        </w:rPr>
        <w:t>ations Development Programme, 2019.</w:t>
      </w:r>
    </w:p>
    <w:p w14:paraId="5160D9F8" w14:textId="77777777" w:rsidR="008C44F8" w:rsidRDefault="00FE29D3" w:rsidP="008C44F8">
      <w:pPr>
        <w:numPr>
          <w:ilvl w:val="0"/>
          <w:numId w:val="6"/>
        </w:numPr>
        <w:spacing w:after="0" w:line="240" w:lineRule="auto"/>
        <w:ind w:left="284" w:hanging="142"/>
        <w:jc w:val="both"/>
        <w:rPr>
          <w:rFonts w:ascii="Arial" w:eastAsia="MS Mincho" w:hAnsi="Arial" w:cs="Arial"/>
          <w:sz w:val="20"/>
          <w:szCs w:val="20"/>
          <w:lang w:val="es-ES" w:eastAsia="ja-JP"/>
        </w:rPr>
      </w:pPr>
      <w:r w:rsidRPr="00FE29D3">
        <w:rPr>
          <w:rFonts w:ascii="Arial" w:eastAsia="MS Mincho" w:hAnsi="Arial" w:cs="Arial"/>
          <w:sz w:val="20"/>
          <w:szCs w:val="20"/>
          <w:lang w:val="es-ES" w:eastAsia="ja-JP"/>
        </w:rPr>
        <w:t>"Desafíos sociales y económicos de América Latina y el Caribe en la Post-Pandemia", Alicia Bárcena, Secretaria Ejecutiva CEPAL, presentación en el Seminario Internacional "Cohesión Social, garantías de bienestar y protección social; claves para una reconstrucción post pandemia" Noviembre 2020</w:t>
      </w:r>
    </w:p>
    <w:p w14:paraId="00136460" w14:textId="7CD7A8C5" w:rsidR="008C44F8" w:rsidRPr="00C36A45" w:rsidRDefault="008C44F8" w:rsidP="008C44F8">
      <w:pPr>
        <w:numPr>
          <w:ilvl w:val="0"/>
          <w:numId w:val="6"/>
        </w:numPr>
        <w:spacing w:after="0" w:line="240" w:lineRule="auto"/>
        <w:ind w:left="284" w:hanging="142"/>
        <w:jc w:val="both"/>
        <w:rPr>
          <w:rFonts w:ascii="Arial" w:eastAsia="MS Mincho" w:hAnsi="Arial" w:cs="Arial"/>
          <w:sz w:val="20"/>
          <w:szCs w:val="20"/>
          <w:lang w:val="fr-FR" w:eastAsia="ja-JP"/>
        </w:rPr>
      </w:pPr>
      <w:r w:rsidRPr="008C44F8">
        <w:rPr>
          <w:rFonts w:ascii="Arial" w:eastAsia="MS Mincho" w:hAnsi="Arial" w:cs="Arial"/>
          <w:sz w:val="20"/>
          <w:szCs w:val="20"/>
          <w:lang w:val="fr-FR" w:eastAsia="ja-JP"/>
        </w:rPr>
        <w:t xml:space="preserve">“Introduction” in, Frontiers of Development Economics: The Future in Perspective, </w:t>
      </w:r>
      <w:r w:rsidR="00C36A45" w:rsidRPr="008C44F8">
        <w:rPr>
          <w:rFonts w:ascii="Arial" w:eastAsia="MS Mincho" w:hAnsi="Arial" w:cs="Arial"/>
          <w:sz w:val="20"/>
          <w:szCs w:val="20"/>
          <w:lang w:val="fr-FR" w:eastAsia="ja-JP"/>
        </w:rPr>
        <w:t xml:space="preserve">Meier, Gerald M.  2001, </w:t>
      </w:r>
      <w:r w:rsidRPr="008C44F8">
        <w:rPr>
          <w:rFonts w:ascii="Arial" w:eastAsia="MS Mincho" w:hAnsi="Arial" w:cs="Arial"/>
          <w:sz w:val="20"/>
          <w:szCs w:val="20"/>
          <w:lang w:val="fr-FR" w:eastAsia="ja-JP"/>
        </w:rPr>
        <w:t>Gerald M. Meier and Joseph Stiglitz, eds. World Bank and Oxford University Press, p1-11.</w:t>
      </w:r>
    </w:p>
    <w:p w14:paraId="3C9EF5D0" w14:textId="37545451" w:rsidR="008C44F8" w:rsidRDefault="00C36A45" w:rsidP="008C44F8">
      <w:pPr>
        <w:numPr>
          <w:ilvl w:val="0"/>
          <w:numId w:val="6"/>
        </w:numPr>
        <w:spacing w:after="0" w:line="240" w:lineRule="auto"/>
        <w:ind w:left="284" w:hanging="142"/>
        <w:jc w:val="both"/>
        <w:rPr>
          <w:rFonts w:ascii="Arial" w:eastAsia="MS Mincho" w:hAnsi="Arial" w:cs="Arial"/>
          <w:sz w:val="20"/>
          <w:szCs w:val="20"/>
          <w:lang w:val="fr-FR" w:eastAsia="ja-JP"/>
        </w:rPr>
      </w:pPr>
      <w:r w:rsidRPr="008C44F8">
        <w:rPr>
          <w:rFonts w:ascii="Arial" w:eastAsia="MS Mincho" w:hAnsi="Arial" w:cs="Arial"/>
          <w:sz w:val="20"/>
          <w:szCs w:val="20"/>
          <w:lang w:val="fr-FR" w:eastAsia="ja-JP"/>
        </w:rPr>
        <w:lastRenderedPageBreak/>
        <w:t>“</w:t>
      </w:r>
      <w:r w:rsidR="008C44F8" w:rsidRPr="008C44F8">
        <w:rPr>
          <w:rFonts w:ascii="Arial" w:eastAsia="MS Mincho" w:hAnsi="Arial" w:cs="Arial"/>
          <w:sz w:val="20"/>
          <w:szCs w:val="20"/>
          <w:lang w:val="fr-FR" w:eastAsia="ja-JP"/>
        </w:rPr>
        <w:t>Trends in Sustainable Development Small Island Developing States (SIDS)</w:t>
      </w:r>
      <w:r w:rsidRPr="008C44F8">
        <w:rPr>
          <w:rFonts w:ascii="Arial" w:eastAsia="MS Mincho" w:hAnsi="Arial" w:cs="Arial"/>
          <w:sz w:val="20"/>
          <w:szCs w:val="20"/>
          <w:lang w:val="fr-FR" w:eastAsia="ja-JP"/>
        </w:rPr>
        <w:t>“</w:t>
      </w:r>
      <w:r>
        <w:rPr>
          <w:rFonts w:ascii="Arial" w:eastAsia="MS Mincho" w:hAnsi="Arial" w:cs="Arial"/>
          <w:sz w:val="20"/>
          <w:szCs w:val="20"/>
          <w:lang w:val="fr-FR" w:eastAsia="ja-JP"/>
        </w:rPr>
        <w:t>, (Introduction)</w:t>
      </w:r>
      <w:r w:rsidR="008C44F8">
        <w:rPr>
          <w:rFonts w:ascii="Arial" w:eastAsia="MS Mincho" w:hAnsi="Arial" w:cs="Arial"/>
          <w:sz w:val="20"/>
          <w:szCs w:val="20"/>
          <w:lang w:val="fr-FR" w:eastAsia="ja-JP"/>
        </w:rPr>
        <w:t xml:space="preserve"> </w:t>
      </w:r>
      <w:r w:rsidR="008C44F8" w:rsidRPr="008C44F8">
        <w:rPr>
          <w:rFonts w:ascii="Arial" w:eastAsia="MS Mincho" w:hAnsi="Arial" w:cs="Arial"/>
          <w:sz w:val="20"/>
          <w:szCs w:val="20"/>
          <w:lang w:val="fr-FR" w:eastAsia="ja-JP"/>
        </w:rPr>
        <w:t>Department of Economic and Social Affairs (DESA) Division for Sustainable Development</w:t>
      </w:r>
      <w:r w:rsidR="008C44F8">
        <w:rPr>
          <w:rFonts w:ascii="Arial" w:eastAsia="MS Mincho" w:hAnsi="Arial" w:cs="Arial"/>
          <w:sz w:val="20"/>
          <w:szCs w:val="20"/>
          <w:lang w:val="fr-FR" w:eastAsia="ja-JP"/>
        </w:rPr>
        <w:t xml:space="preserve"> </w:t>
      </w:r>
      <w:r w:rsidR="008C44F8" w:rsidRPr="008C44F8">
        <w:rPr>
          <w:rFonts w:ascii="Arial" w:eastAsia="MS Mincho" w:hAnsi="Arial" w:cs="Arial"/>
          <w:sz w:val="20"/>
          <w:szCs w:val="20"/>
          <w:lang w:val="fr-FR" w:eastAsia="ja-JP"/>
        </w:rPr>
        <w:t>United Nations, ISBN 978-92-1-104610-6 New York.</w:t>
      </w:r>
    </w:p>
    <w:p w14:paraId="61C8107F" w14:textId="016456E4" w:rsidR="008C44F8" w:rsidRDefault="008C44F8" w:rsidP="008C44F8">
      <w:pPr>
        <w:numPr>
          <w:ilvl w:val="0"/>
          <w:numId w:val="6"/>
        </w:numPr>
        <w:spacing w:after="0" w:line="240" w:lineRule="auto"/>
        <w:ind w:left="284" w:hanging="142"/>
        <w:jc w:val="both"/>
        <w:rPr>
          <w:rFonts w:ascii="Arial" w:eastAsia="MS Mincho" w:hAnsi="Arial" w:cs="Arial"/>
          <w:sz w:val="20"/>
          <w:szCs w:val="20"/>
          <w:lang w:val="fr-FR" w:eastAsia="ja-JP"/>
        </w:rPr>
      </w:pPr>
      <w:r w:rsidRPr="008C44F8">
        <w:rPr>
          <w:rFonts w:ascii="Arial" w:eastAsia="MS Mincho" w:hAnsi="Arial" w:cs="Arial"/>
          <w:sz w:val="20"/>
          <w:szCs w:val="20"/>
          <w:lang w:val="fr-FR" w:eastAsia="ja-JP"/>
        </w:rPr>
        <w:t xml:space="preserve">“Rise of the rest, The Challenges of the New World Order”, </w:t>
      </w:r>
      <w:r w:rsidR="009429AD" w:rsidRPr="008C44F8">
        <w:rPr>
          <w:rFonts w:ascii="Arial" w:eastAsia="MS Mincho" w:hAnsi="Arial" w:cs="Arial"/>
          <w:sz w:val="20"/>
          <w:szCs w:val="20"/>
          <w:lang w:val="fr-FR" w:eastAsia="ja-JP"/>
        </w:rPr>
        <w:t xml:space="preserve">Nowak, Wolfgang. 2015.  </w:t>
      </w:r>
      <w:r w:rsidRPr="008C44F8">
        <w:rPr>
          <w:rFonts w:ascii="Arial" w:eastAsia="MS Mincho" w:hAnsi="Arial" w:cs="Arial"/>
          <w:sz w:val="20"/>
          <w:szCs w:val="20"/>
          <w:lang w:val="fr-FR" w:eastAsia="ja-JP"/>
        </w:rPr>
        <w:t>Internationale Politik–Global Edition, German Council of Foreign Relations., Spieguel International Online</w:t>
      </w:r>
      <w:r>
        <w:rPr>
          <w:rFonts w:ascii="Arial" w:eastAsia="MS Mincho" w:hAnsi="Arial" w:cs="Arial"/>
          <w:sz w:val="20"/>
          <w:szCs w:val="20"/>
          <w:lang w:val="fr-FR" w:eastAsia="ja-JP"/>
        </w:rPr>
        <w:t>.</w:t>
      </w:r>
      <w:r w:rsidRPr="008C44F8">
        <w:rPr>
          <w:rFonts w:ascii="Arial" w:eastAsia="MS Mincho" w:hAnsi="Arial" w:cs="Arial"/>
          <w:sz w:val="20"/>
          <w:szCs w:val="20"/>
          <w:lang w:val="fr-FR" w:eastAsia="ja-JP"/>
        </w:rPr>
        <w:t xml:space="preserve"> </w:t>
      </w:r>
    </w:p>
    <w:p w14:paraId="2A53840A" w14:textId="61617AA3" w:rsidR="008C44F8" w:rsidRDefault="008C44F8" w:rsidP="008C44F8">
      <w:pPr>
        <w:numPr>
          <w:ilvl w:val="0"/>
          <w:numId w:val="6"/>
        </w:numPr>
        <w:spacing w:after="0" w:line="240" w:lineRule="auto"/>
        <w:ind w:left="284" w:hanging="142"/>
        <w:jc w:val="both"/>
        <w:rPr>
          <w:rFonts w:ascii="Arial" w:eastAsia="MS Mincho" w:hAnsi="Arial" w:cs="Arial"/>
          <w:sz w:val="20"/>
          <w:szCs w:val="20"/>
          <w:lang w:val="fr-FR" w:eastAsia="ja-JP"/>
        </w:rPr>
      </w:pPr>
      <w:r w:rsidRPr="008C44F8">
        <w:rPr>
          <w:rFonts w:ascii="Arial" w:eastAsia="MS Mincho" w:hAnsi="Arial" w:cs="Arial"/>
          <w:sz w:val="20"/>
          <w:szCs w:val="20"/>
          <w:lang w:val="fr-FR" w:eastAsia="ja-JP"/>
        </w:rPr>
        <w:t xml:space="preserve">“Fallacies in Development Theory and Their Implications for Policy,” </w:t>
      </w:r>
      <w:r w:rsidR="009429AD" w:rsidRPr="008C44F8">
        <w:rPr>
          <w:rFonts w:ascii="Arial" w:eastAsia="MS Mincho" w:hAnsi="Arial" w:cs="Arial"/>
          <w:sz w:val="20"/>
          <w:szCs w:val="20"/>
          <w:lang w:val="fr-FR" w:eastAsia="ja-JP"/>
        </w:rPr>
        <w:t>Adelman, Irma. 2001</w:t>
      </w:r>
      <w:r w:rsidR="009429AD">
        <w:rPr>
          <w:rFonts w:ascii="Arial" w:eastAsia="MS Mincho" w:hAnsi="Arial" w:cs="Arial"/>
          <w:sz w:val="20"/>
          <w:szCs w:val="20"/>
          <w:lang w:val="fr-FR" w:eastAsia="ja-JP"/>
        </w:rPr>
        <w:t xml:space="preserve"> </w:t>
      </w:r>
      <w:r w:rsidRPr="008C44F8">
        <w:rPr>
          <w:rFonts w:ascii="Arial" w:eastAsia="MS Mincho" w:hAnsi="Arial" w:cs="Arial"/>
          <w:sz w:val="20"/>
          <w:szCs w:val="20"/>
          <w:lang w:val="fr-FR" w:eastAsia="ja-JP"/>
        </w:rPr>
        <w:t>p103-134, publicado en: “Frontiers of Development Economics: The Future in Perspective”, Gerald M. Meier and Joseph Stiglitz, Eds. World Bank and Oxford University Press. ISBN 0-19-521592-3</w:t>
      </w:r>
    </w:p>
    <w:p w14:paraId="7E37B302" w14:textId="203B7737" w:rsidR="008C44F8" w:rsidRDefault="008C44F8" w:rsidP="008C44F8">
      <w:pPr>
        <w:numPr>
          <w:ilvl w:val="0"/>
          <w:numId w:val="6"/>
        </w:numPr>
        <w:spacing w:after="0" w:line="240" w:lineRule="auto"/>
        <w:ind w:left="284" w:hanging="142"/>
        <w:jc w:val="both"/>
        <w:rPr>
          <w:rFonts w:ascii="Arial" w:eastAsia="MS Mincho" w:hAnsi="Arial" w:cs="Arial"/>
          <w:sz w:val="20"/>
          <w:szCs w:val="20"/>
          <w:lang w:val="fr-FR" w:eastAsia="ja-JP"/>
        </w:rPr>
      </w:pPr>
      <w:r w:rsidRPr="008C44F8">
        <w:rPr>
          <w:rFonts w:ascii="Arial" w:eastAsia="MS Mincho" w:hAnsi="Arial" w:cs="Arial"/>
          <w:sz w:val="20"/>
          <w:szCs w:val="20"/>
          <w:lang w:val="fr-FR" w:eastAsia="ja-JP"/>
        </w:rPr>
        <w:t xml:space="preserve">“Keep it Simple, Seven takeaways from the 3rd Small Island Developing States conference, or what the World Bank Group heard in Samoa”. </w:t>
      </w:r>
      <w:r w:rsidR="009429AD" w:rsidRPr="008C44F8">
        <w:rPr>
          <w:rFonts w:ascii="Arial" w:eastAsia="MS Mincho" w:hAnsi="Arial" w:cs="Arial"/>
          <w:sz w:val="20"/>
          <w:szCs w:val="20"/>
          <w:lang w:val="fr-FR" w:eastAsia="ja-JP"/>
        </w:rPr>
        <w:t>Rachel Kyte, 2014</w:t>
      </w:r>
      <w:r w:rsidR="009429AD">
        <w:rPr>
          <w:rFonts w:ascii="Arial" w:eastAsia="MS Mincho" w:hAnsi="Arial" w:cs="Arial"/>
          <w:sz w:val="20"/>
          <w:szCs w:val="20"/>
          <w:lang w:val="fr-FR" w:eastAsia="ja-JP"/>
        </w:rPr>
        <w:t xml:space="preserve">, </w:t>
      </w:r>
      <w:r w:rsidRPr="008C44F8">
        <w:rPr>
          <w:rFonts w:ascii="Arial" w:eastAsia="MS Mincho" w:hAnsi="Arial" w:cs="Arial"/>
          <w:sz w:val="20"/>
          <w:szCs w:val="20"/>
          <w:lang w:val="fr-FR" w:eastAsia="ja-JP"/>
        </w:rPr>
        <w:t xml:space="preserve">World Bank Group Vice President &amp; Special Envoy for Climate Change, published 09/04/2014   </w:t>
      </w:r>
      <w:hyperlink r:id="rId13" w:history="1">
        <w:r w:rsidRPr="004E3519">
          <w:rPr>
            <w:rStyle w:val="Hipervnculo"/>
            <w:rFonts w:ascii="Arial" w:eastAsia="MS Mincho" w:hAnsi="Arial" w:cs="Arial"/>
            <w:sz w:val="20"/>
            <w:szCs w:val="20"/>
            <w:lang w:val="fr-FR" w:eastAsia="ja-JP"/>
          </w:rPr>
          <w:t>www.worldbank.org/climate</w:t>
        </w:r>
      </w:hyperlink>
      <w:r>
        <w:rPr>
          <w:rFonts w:ascii="Arial" w:eastAsia="MS Mincho" w:hAnsi="Arial" w:cs="Arial"/>
          <w:sz w:val="20"/>
          <w:szCs w:val="20"/>
          <w:lang w:val="fr-FR" w:eastAsia="ja-JP"/>
        </w:rPr>
        <w:t xml:space="preserve"> </w:t>
      </w:r>
    </w:p>
    <w:p w14:paraId="6AB33A62" w14:textId="2987F695" w:rsidR="008C44F8" w:rsidRDefault="00000000" w:rsidP="008C44F8">
      <w:pPr>
        <w:spacing w:after="0" w:line="240" w:lineRule="auto"/>
        <w:ind w:left="284"/>
        <w:jc w:val="both"/>
        <w:rPr>
          <w:rFonts w:ascii="Arial" w:eastAsia="MS Mincho" w:hAnsi="Arial" w:cs="Arial"/>
          <w:sz w:val="20"/>
          <w:szCs w:val="20"/>
          <w:lang w:val="fr-FR" w:eastAsia="ja-JP"/>
        </w:rPr>
      </w:pPr>
      <w:hyperlink r:id="rId14" w:history="1">
        <w:r w:rsidR="008C44F8" w:rsidRPr="004E3519">
          <w:rPr>
            <w:rStyle w:val="Hipervnculo"/>
            <w:rFonts w:ascii="Arial" w:eastAsia="MS Mincho" w:hAnsi="Arial" w:cs="Arial"/>
            <w:sz w:val="20"/>
            <w:szCs w:val="20"/>
            <w:lang w:val="fr-FR" w:eastAsia="ja-JP"/>
          </w:rPr>
          <w:t>http://blogs.worldbank.org/voices/es/siete-mensajes-de-la-conferencia-de-los-pequenos-estados-insulares-en-desarrollo</w:t>
        </w:r>
      </w:hyperlink>
      <w:r w:rsidR="008C44F8">
        <w:rPr>
          <w:rFonts w:ascii="Arial" w:eastAsia="MS Mincho" w:hAnsi="Arial" w:cs="Arial"/>
          <w:sz w:val="20"/>
          <w:szCs w:val="20"/>
          <w:lang w:val="fr-FR" w:eastAsia="ja-JP"/>
        </w:rPr>
        <w:t xml:space="preserve"> </w:t>
      </w:r>
    </w:p>
    <w:p w14:paraId="600B82E6" w14:textId="77777777" w:rsidR="008C44F8" w:rsidRPr="008C44F8" w:rsidRDefault="008C44F8" w:rsidP="008C44F8">
      <w:pPr>
        <w:spacing w:after="0" w:line="240" w:lineRule="auto"/>
        <w:ind w:left="284"/>
        <w:jc w:val="both"/>
        <w:rPr>
          <w:rFonts w:ascii="Arial" w:eastAsia="MS Mincho" w:hAnsi="Arial" w:cs="Arial"/>
          <w:sz w:val="20"/>
          <w:szCs w:val="20"/>
          <w:lang w:val="fr-FR" w:eastAsia="ja-JP"/>
        </w:rPr>
      </w:pPr>
    </w:p>
    <w:p w14:paraId="1FB3B779" w14:textId="77777777" w:rsidR="005A57EC" w:rsidRPr="005A57EC" w:rsidRDefault="005A57EC" w:rsidP="005A57EC">
      <w:pPr>
        <w:tabs>
          <w:tab w:val="num" w:pos="0"/>
        </w:tabs>
        <w:spacing w:after="0" w:line="240" w:lineRule="auto"/>
        <w:jc w:val="both"/>
        <w:rPr>
          <w:rFonts w:ascii="Arial" w:eastAsia="MS Mincho" w:hAnsi="Arial" w:cs="Arial"/>
          <w:sz w:val="20"/>
          <w:szCs w:val="20"/>
          <w:lang w:val="es-ES" w:eastAsia="ja-JP"/>
        </w:rPr>
      </w:pPr>
      <w:r w:rsidRPr="005A57EC">
        <w:rPr>
          <w:rFonts w:ascii="Arial" w:eastAsia="MS PGothic" w:hAnsi="Arial" w:cs="Arial"/>
          <w:b/>
          <w:bCs/>
          <w:sz w:val="20"/>
          <w:szCs w:val="20"/>
          <w:lang w:val="es-ES" w:eastAsia="ja-JP"/>
        </w:rPr>
        <w:t>Evaluación</w:t>
      </w:r>
      <w:r w:rsidRPr="005A57EC">
        <w:rPr>
          <w:rFonts w:ascii="Arial" w:eastAsia="MS Mincho" w:hAnsi="Arial" w:cs="Arial"/>
          <w:sz w:val="20"/>
          <w:szCs w:val="20"/>
          <w:lang w:val="es-ES" w:eastAsia="ja-JP"/>
        </w:rPr>
        <w:t xml:space="preserve">. </w:t>
      </w:r>
    </w:p>
    <w:p w14:paraId="4C92530E" w14:textId="77777777" w:rsidR="005A57EC" w:rsidRPr="005A57EC" w:rsidRDefault="005A57EC" w:rsidP="005A57EC">
      <w:pPr>
        <w:tabs>
          <w:tab w:val="num" w:pos="0"/>
        </w:tabs>
        <w:spacing w:after="0" w:line="240" w:lineRule="auto"/>
        <w:jc w:val="both"/>
        <w:rPr>
          <w:rFonts w:ascii="Arial" w:eastAsia="MS Mincho" w:hAnsi="Arial" w:cs="Arial"/>
          <w:sz w:val="20"/>
          <w:szCs w:val="20"/>
          <w:lang w:val="es-ES" w:eastAsia="ja-JP"/>
        </w:rPr>
      </w:pPr>
      <w:r w:rsidRPr="005A57EC">
        <w:rPr>
          <w:rFonts w:ascii="Arial" w:eastAsia="MS Mincho" w:hAnsi="Arial" w:cs="Arial"/>
          <w:sz w:val="20"/>
          <w:szCs w:val="20"/>
          <w:lang w:val="es-ES" w:eastAsia="ja-JP"/>
        </w:rPr>
        <w:t>Se realizarán dos evaluaciones escritas, una intermedia y una final:</w:t>
      </w:r>
    </w:p>
    <w:p w14:paraId="24891F79" w14:textId="77777777" w:rsidR="005A57EC" w:rsidRPr="005A57EC" w:rsidRDefault="005A57EC" w:rsidP="005A57EC">
      <w:pPr>
        <w:tabs>
          <w:tab w:val="num" w:pos="0"/>
        </w:tabs>
        <w:spacing w:after="0" w:line="240" w:lineRule="auto"/>
        <w:jc w:val="both"/>
        <w:rPr>
          <w:rFonts w:ascii="Arial" w:eastAsia="MS Mincho" w:hAnsi="Arial" w:cs="Arial"/>
          <w:sz w:val="20"/>
          <w:szCs w:val="20"/>
          <w:lang w:val="es-ES" w:eastAsia="ja-JP"/>
        </w:rPr>
      </w:pPr>
      <w:r w:rsidRPr="005A57EC">
        <w:rPr>
          <w:rFonts w:ascii="Arial" w:eastAsia="MS Mincho" w:hAnsi="Arial" w:cs="Arial"/>
          <w:sz w:val="20"/>
          <w:szCs w:val="20"/>
          <w:lang w:val="es-ES" w:eastAsia="ja-JP"/>
        </w:rPr>
        <w:t>La estructura de las calificaciones es la siguiente:</w:t>
      </w:r>
    </w:p>
    <w:p w14:paraId="3B892133" w14:textId="77777777" w:rsidR="005A57EC" w:rsidRPr="005A57EC" w:rsidRDefault="005A57EC" w:rsidP="005A57EC">
      <w:pPr>
        <w:tabs>
          <w:tab w:val="num" w:pos="0"/>
        </w:tabs>
        <w:spacing w:after="0" w:line="240" w:lineRule="auto"/>
        <w:ind w:firstLine="142"/>
        <w:jc w:val="both"/>
        <w:rPr>
          <w:rFonts w:ascii="Arial" w:eastAsia="MS Mincho" w:hAnsi="Arial" w:cs="Arial"/>
          <w:sz w:val="20"/>
          <w:szCs w:val="20"/>
          <w:lang w:val="es-ES" w:eastAsia="ja-JP"/>
        </w:rPr>
      </w:pPr>
      <w:r w:rsidRPr="005A57EC">
        <w:rPr>
          <w:rFonts w:ascii="Arial" w:eastAsia="MS Mincho" w:hAnsi="Arial" w:cs="Arial"/>
          <w:sz w:val="20"/>
          <w:szCs w:val="20"/>
          <w:lang w:val="es-ES" w:eastAsia="ja-JP"/>
        </w:rPr>
        <w:t xml:space="preserve">Asistencia y participación en clase (25%). </w:t>
      </w:r>
    </w:p>
    <w:p w14:paraId="16CB7CDE" w14:textId="77777777" w:rsidR="005A57EC" w:rsidRPr="005A57EC" w:rsidRDefault="005A57EC" w:rsidP="005A57EC">
      <w:pPr>
        <w:tabs>
          <w:tab w:val="num" w:pos="0"/>
        </w:tabs>
        <w:spacing w:after="0" w:line="240" w:lineRule="auto"/>
        <w:ind w:firstLine="142"/>
        <w:jc w:val="both"/>
        <w:rPr>
          <w:rFonts w:ascii="Arial" w:eastAsia="MS Mincho" w:hAnsi="Arial" w:cs="Arial"/>
          <w:sz w:val="20"/>
          <w:szCs w:val="20"/>
          <w:lang w:val="es-ES" w:eastAsia="ja-JP"/>
        </w:rPr>
      </w:pPr>
      <w:r w:rsidRPr="005A57EC">
        <w:rPr>
          <w:rFonts w:ascii="Arial" w:eastAsia="MS Mincho" w:hAnsi="Arial" w:cs="Arial"/>
          <w:sz w:val="20"/>
          <w:szCs w:val="20"/>
          <w:lang w:val="es-ES" w:eastAsia="ja-JP"/>
        </w:rPr>
        <w:t>Presentaciones y/o resúmenes críticos de lecturas asignadas (25%).</w:t>
      </w:r>
    </w:p>
    <w:p w14:paraId="1782143D" w14:textId="7E0EA248" w:rsidR="005A57EC" w:rsidRPr="005A57EC" w:rsidRDefault="005A57EC" w:rsidP="005A57EC">
      <w:pPr>
        <w:tabs>
          <w:tab w:val="num" w:pos="0"/>
        </w:tabs>
        <w:spacing w:after="0" w:line="240" w:lineRule="auto"/>
        <w:ind w:firstLine="142"/>
        <w:jc w:val="both"/>
        <w:rPr>
          <w:rFonts w:ascii="Arial" w:eastAsia="MS Mincho" w:hAnsi="Arial" w:cs="Arial"/>
          <w:sz w:val="20"/>
          <w:szCs w:val="20"/>
          <w:lang w:val="es-ES" w:eastAsia="ja-JP"/>
        </w:rPr>
      </w:pPr>
      <w:r w:rsidRPr="005A57EC">
        <w:rPr>
          <w:rFonts w:ascii="Arial" w:eastAsia="MS Mincho" w:hAnsi="Arial" w:cs="Arial"/>
          <w:sz w:val="20"/>
          <w:szCs w:val="20"/>
          <w:lang w:val="es-ES" w:eastAsia="ja-JP"/>
        </w:rPr>
        <w:t>Evaluaciones escritas (2 - 25% cada una).</w:t>
      </w:r>
    </w:p>
    <w:p w14:paraId="12749514" w14:textId="77777777" w:rsidR="005A57EC" w:rsidRPr="003B0196" w:rsidRDefault="005A57EC" w:rsidP="005A57EC">
      <w:pPr>
        <w:tabs>
          <w:tab w:val="num" w:pos="0"/>
        </w:tabs>
        <w:spacing w:after="0" w:line="240" w:lineRule="auto"/>
        <w:ind w:firstLine="142"/>
        <w:jc w:val="both"/>
        <w:rPr>
          <w:rFonts w:ascii="Arial" w:eastAsia="MS Mincho" w:hAnsi="Arial" w:cs="Arial"/>
          <w:sz w:val="20"/>
          <w:szCs w:val="20"/>
          <w:lang w:eastAsia="ja-JP"/>
        </w:rPr>
      </w:pPr>
    </w:p>
    <w:p w14:paraId="18F8587E" w14:textId="77777777" w:rsidR="005A57EC" w:rsidRPr="002F68F6" w:rsidRDefault="005A57EC" w:rsidP="005A57EC">
      <w:pPr>
        <w:spacing w:after="0" w:line="240" w:lineRule="auto"/>
        <w:jc w:val="both"/>
        <w:rPr>
          <w:rFonts w:ascii="Arial" w:eastAsia="Times New Roman" w:hAnsi="Arial" w:cs="Arial"/>
          <w:b/>
          <w:bCs/>
          <w:sz w:val="20"/>
          <w:szCs w:val="20"/>
          <w:lang w:val="es-ES"/>
        </w:rPr>
      </w:pPr>
      <w:r w:rsidRPr="002F68F6">
        <w:rPr>
          <w:rFonts w:ascii="Arial" w:eastAsia="Times New Roman" w:hAnsi="Arial" w:cs="Arial"/>
          <w:b/>
          <w:bCs/>
          <w:sz w:val="20"/>
          <w:szCs w:val="20"/>
          <w:lang w:val="es-ES"/>
        </w:rPr>
        <w:t>Requerimientos de Curso.</w:t>
      </w:r>
    </w:p>
    <w:p w14:paraId="0A67ABD3" w14:textId="1C4DB6FA" w:rsidR="005A57EC" w:rsidRDefault="005A57EC" w:rsidP="005A57EC">
      <w:pPr>
        <w:spacing w:after="0" w:line="240" w:lineRule="auto"/>
        <w:jc w:val="both"/>
        <w:rPr>
          <w:rFonts w:ascii="Arial" w:eastAsia="Times New Roman" w:hAnsi="Arial" w:cs="Arial"/>
          <w:sz w:val="20"/>
          <w:szCs w:val="20"/>
          <w:lang w:val="es-ES"/>
        </w:rPr>
      </w:pPr>
      <w:r w:rsidRPr="002F68F6">
        <w:rPr>
          <w:rFonts w:ascii="Arial" w:eastAsia="Times New Roman" w:hAnsi="Arial" w:cs="Arial"/>
          <w:sz w:val="20"/>
          <w:szCs w:val="20"/>
          <w:lang w:val="es-ES"/>
        </w:rPr>
        <w:t>Además de los dos ejercicios evaluativos programados para mediados y fin del programa, una evaluación general positiva incluye: la preparación sistemática de resúmenes de lecturas, y una participación activa en clase; la asistencia mínima es la establecida por la institución. Se espera que los estudiantes tengan capacidad para procesar documentos en español, y ocasionalmente alguna bibliografía en inglés. Cada sesión tendrá una breve introducción hecha por los estudiantes previamente designados, que harán una presentación de un resumen crítico sintético de la lectura de un material asignado. Cada estudiante tendrá no menos de tres de estos ejercicios. En las sesiones en que se listan más de tres referencias en las lecturas, estas serán distribuidas por grupos para los resúmenes críticos.</w:t>
      </w:r>
    </w:p>
    <w:p w14:paraId="6C716391" w14:textId="77777777" w:rsidR="0022070D" w:rsidRPr="002F68F6" w:rsidRDefault="0022070D" w:rsidP="005A57EC">
      <w:pPr>
        <w:spacing w:after="0" w:line="240" w:lineRule="auto"/>
        <w:jc w:val="both"/>
        <w:rPr>
          <w:rFonts w:ascii="Arial" w:eastAsia="Times New Roman" w:hAnsi="Arial" w:cs="Arial"/>
          <w:sz w:val="20"/>
          <w:szCs w:val="20"/>
          <w:lang w:val="es-ES"/>
        </w:rPr>
      </w:pPr>
    </w:p>
    <w:p w14:paraId="57637783" w14:textId="6D978920" w:rsidR="005A57EC" w:rsidRDefault="005A57EC" w:rsidP="002C2CBE">
      <w:pPr>
        <w:numPr>
          <w:ilvl w:val="0"/>
          <w:numId w:val="4"/>
        </w:numPr>
        <w:tabs>
          <w:tab w:val="clear" w:pos="720"/>
          <w:tab w:val="num" w:pos="284"/>
        </w:tabs>
        <w:spacing w:after="0" w:line="240" w:lineRule="auto"/>
        <w:ind w:left="284" w:hanging="142"/>
        <w:jc w:val="both"/>
        <w:rPr>
          <w:rFonts w:ascii="Arial" w:eastAsia="MS PGothic" w:hAnsi="Arial" w:cs="Arial"/>
          <w:bCs/>
          <w:sz w:val="20"/>
          <w:szCs w:val="20"/>
          <w:lang w:val="es-ES" w:eastAsia="ja-JP"/>
        </w:rPr>
      </w:pPr>
      <w:r w:rsidRPr="002C2CBE">
        <w:rPr>
          <w:rFonts w:ascii="Arial" w:eastAsia="MS PGothic" w:hAnsi="Arial" w:cs="Arial"/>
          <w:bCs/>
          <w:sz w:val="20"/>
          <w:szCs w:val="20"/>
          <w:u w:val="single"/>
          <w:lang w:val="es-ES" w:eastAsia="ja-JP"/>
        </w:rPr>
        <w:t>Asistencia y puntualidad a clases</w:t>
      </w:r>
      <w:r w:rsidRPr="002C2CBE">
        <w:rPr>
          <w:rFonts w:ascii="Arial" w:eastAsia="MS PGothic" w:hAnsi="Arial" w:cs="Arial"/>
          <w:bCs/>
          <w:sz w:val="20"/>
          <w:szCs w:val="20"/>
          <w:lang w:val="es-ES" w:eastAsia="ja-JP"/>
        </w:rPr>
        <w:t>: Las llegadas tarde o inasistencias reiteradas sin justificación representan penalización en la nota final.</w:t>
      </w:r>
    </w:p>
    <w:p w14:paraId="69748DFA" w14:textId="77777777" w:rsidR="002C2CBE" w:rsidRPr="002C2CBE" w:rsidRDefault="002C2CBE" w:rsidP="002C2CBE">
      <w:pPr>
        <w:spacing w:after="0" w:line="240" w:lineRule="auto"/>
        <w:ind w:left="284"/>
        <w:jc w:val="both"/>
        <w:rPr>
          <w:rFonts w:ascii="Arial" w:eastAsia="MS PGothic" w:hAnsi="Arial" w:cs="Arial"/>
          <w:bCs/>
          <w:sz w:val="20"/>
          <w:szCs w:val="20"/>
          <w:lang w:val="es-ES" w:eastAsia="ja-JP"/>
        </w:rPr>
      </w:pPr>
    </w:p>
    <w:p w14:paraId="210A9E80" w14:textId="77777777" w:rsidR="005A57EC" w:rsidRPr="002C2CBE" w:rsidRDefault="005A57EC" w:rsidP="002C2CBE">
      <w:pPr>
        <w:numPr>
          <w:ilvl w:val="0"/>
          <w:numId w:val="4"/>
        </w:numPr>
        <w:tabs>
          <w:tab w:val="clear" w:pos="720"/>
          <w:tab w:val="num" w:pos="284"/>
        </w:tabs>
        <w:spacing w:after="0" w:line="240" w:lineRule="auto"/>
        <w:ind w:left="284" w:hanging="142"/>
        <w:jc w:val="both"/>
        <w:rPr>
          <w:rFonts w:ascii="Arial" w:eastAsia="MS PGothic" w:hAnsi="Arial" w:cs="Arial"/>
          <w:bCs/>
          <w:sz w:val="20"/>
          <w:szCs w:val="20"/>
          <w:lang w:val="es-ES" w:eastAsia="ja-JP"/>
        </w:rPr>
      </w:pPr>
      <w:r w:rsidRPr="002C2CBE">
        <w:rPr>
          <w:rFonts w:ascii="Arial" w:eastAsia="MS PGothic" w:hAnsi="Arial" w:cs="Arial"/>
          <w:bCs/>
          <w:sz w:val="20"/>
          <w:szCs w:val="20"/>
          <w:u w:val="single"/>
          <w:lang w:val="es-ES" w:eastAsia="ja-JP"/>
        </w:rPr>
        <w:t>Participación en clases</w:t>
      </w:r>
      <w:r w:rsidRPr="002C2CBE">
        <w:rPr>
          <w:rFonts w:ascii="Arial" w:eastAsia="MS PGothic" w:hAnsi="Arial" w:cs="Arial"/>
          <w:bCs/>
          <w:sz w:val="20"/>
          <w:szCs w:val="20"/>
          <w:lang w:val="es-ES" w:eastAsia="ja-JP"/>
        </w:rPr>
        <w:t>: La participación activa en las discusiones en clases es un requisito esencial para el curso y es una responsabilidad individual. Se recomienda la problematización de los temas y la argumentación crítica.</w:t>
      </w:r>
    </w:p>
    <w:p w14:paraId="4B4FF334" w14:textId="77777777" w:rsidR="00E04271" w:rsidRPr="005A57EC" w:rsidRDefault="00E04271" w:rsidP="00E04271">
      <w:pPr>
        <w:spacing w:after="0" w:line="240" w:lineRule="auto"/>
        <w:jc w:val="both"/>
        <w:rPr>
          <w:rFonts w:ascii="Arial" w:eastAsia="MS Mincho" w:hAnsi="Arial" w:cs="Arial"/>
          <w:b/>
          <w:color w:val="1F497D" w:themeColor="text2"/>
          <w:lang w:eastAsia="ja-JP"/>
        </w:rPr>
      </w:pPr>
    </w:p>
    <w:p w14:paraId="55320055" w14:textId="77777777" w:rsidR="00E04271" w:rsidRPr="0022070D" w:rsidRDefault="00E04271" w:rsidP="00E04271">
      <w:pPr>
        <w:spacing w:after="0" w:line="240" w:lineRule="auto"/>
        <w:jc w:val="both"/>
        <w:rPr>
          <w:rFonts w:ascii="Arial" w:eastAsia="Times New Roman" w:hAnsi="Arial" w:cs="Arial"/>
          <w:b/>
          <w:bCs/>
          <w:sz w:val="20"/>
          <w:szCs w:val="20"/>
          <w:lang w:val="es-ES"/>
        </w:rPr>
      </w:pPr>
      <w:bookmarkStart w:id="2" w:name="_Hlk112961194"/>
      <w:r w:rsidRPr="0022070D">
        <w:rPr>
          <w:rFonts w:ascii="Arial" w:eastAsia="Times New Roman" w:hAnsi="Arial" w:cs="Arial"/>
          <w:b/>
          <w:bCs/>
          <w:sz w:val="20"/>
          <w:szCs w:val="20"/>
          <w:lang w:val="es-ES"/>
        </w:rPr>
        <w:t>Calendario.</w:t>
      </w:r>
    </w:p>
    <w:p w14:paraId="123871A2" w14:textId="2A3BC38A" w:rsidR="00E04271" w:rsidRPr="002C2CBE" w:rsidRDefault="00E04271" w:rsidP="002C2CBE">
      <w:pPr>
        <w:spacing w:after="0" w:line="240" w:lineRule="auto"/>
        <w:jc w:val="both"/>
        <w:rPr>
          <w:rFonts w:ascii="Arial" w:eastAsia="Times New Roman" w:hAnsi="Arial" w:cs="Arial"/>
          <w:sz w:val="20"/>
          <w:szCs w:val="20"/>
          <w:lang w:val="es-ES"/>
        </w:rPr>
      </w:pPr>
      <w:r w:rsidRPr="002C2CBE">
        <w:rPr>
          <w:rFonts w:ascii="Arial" w:eastAsia="Times New Roman" w:hAnsi="Arial" w:cs="Arial"/>
          <w:sz w:val="20"/>
          <w:szCs w:val="20"/>
          <w:lang w:val="es-ES"/>
        </w:rPr>
        <w:t>Se impartirán clases por un periodo de 1</w:t>
      </w:r>
      <w:r w:rsidR="00A71CFC" w:rsidRPr="002C2CBE">
        <w:rPr>
          <w:rFonts w:ascii="Arial" w:eastAsia="Times New Roman" w:hAnsi="Arial" w:cs="Arial"/>
          <w:sz w:val="20"/>
          <w:szCs w:val="20"/>
          <w:lang w:val="es-ES"/>
        </w:rPr>
        <w:t>2 sesiones /</w:t>
      </w:r>
      <w:r w:rsidRPr="002C2CBE">
        <w:rPr>
          <w:rFonts w:ascii="Arial" w:eastAsia="Times New Roman" w:hAnsi="Arial" w:cs="Arial"/>
          <w:sz w:val="20"/>
          <w:szCs w:val="20"/>
          <w:lang w:val="es-ES"/>
        </w:rPr>
        <w:t xml:space="preserve"> semanas, con una frecuencia de </w:t>
      </w:r>
      <w:r w:rsidR="00C77314" w:rsidRPr="002C2CBE">
        <w:rPr>
          <w:rFonts w:ascii="Arial" w:eastAsia="Times New Roman" w:hAnsi="Arial" w:cs="Arial"/>
          <w:sz w:val="20"/>
          <w:szCs w:val="20"/>
          <w:lang w:val="es-ES"/>
        </w:rPr>
        <w:t>una</w:t>
      </w:r>
      <w:r w:rsidRPr="002C2CBE">
        <w:rPr>
          <w:rFonts w:ascii="Arial" w:eastAsia="Times New Roman" w:hAnsi="Arial" w:cs="Arial"/>
          <w:sz w:val="20"/>
          <w:szCs w:val="20"/>
          <w:lang w:val="es-ES"/>
        </w:rPr>
        <w:t xml:space="preserve"> clase por semana, en el horario </w:t>
      </w:r>
      <w:r w:rsidR="00B17ADF" w:rsidRPr="002C2CBE">
        <w:rPr>
          <w:rFonts w:ascii="Arial" w:eastAsia="Times New Roman" w:hAnsi="Arial" w:cs="Arial"/>
          <w:sz w:val="20"/>
          <w:szCs w:val="20"/>
          <w:lang w:val="es-ES"/>
        </w:rPr>
        <w:t>establecido en el programa</w:t>
      </w:r>
      <w:r w:rsidRPr="002C2CBE">
        <w:rPr>
          <w:rFonts w:ascii="Arial" w:eastAsia="Times New Roman" w:hAnsi="Arial" w:cs="Arial"/>
          <w:sz w:val="20"/>
          <w:szCs w:val="20"/>
          <w:lang w:val="es-ES"/>
        </w:rPr>
        <w:t>.</w:t>
      </w:r>
    </w:p>
    <w:bookmarkEnd w:id="2"/>
    <w:p w14:paraId="5FA46465" w14:textId="77777777" w:rsidR="00E04271" w:rsidRPr="006355EE" w:rsidRDefault="00E04271" w:rsidP="00E04271">
      <w:pPr>
        <w:tabs>
          <w:tab w:val="left" w:pos="6300"/>
        </w:tabs>
        <w:spacing w:after="0" w:line="240" w:lineRule="auto"/>
        <w:rPr>
          <w:rFonts w:ascii="Arial" w:eastAsia="MS Mincho" w:hAnsi="Arial" w:cs="Arial"/>
          <w:color w:val="1F497D" w:themeColor="text2"/>
          <w:lang w:val="es-ES" w:eastAsia="ja-JP"/>
        </w:rPr>
      </w:pPr>
    </w:p>
    <w:p w14:paraId="00DB1DBA" w14:textId="7DA7AD31" w:rsidR="00393F16" w:rsidRDefault="00393F16" w:rsidP="00E04271">
      <w:pPr>
        <w:tabs>
          <w:tab w:val="left" w:pos="6300"/>
        </w:tabs>
        <w:spacing w:after="0" w:line="240" w:lineRule="auto"/>
        <w:rPr>
          <w:rFonts w:ascii="Arial" w:eastAsia="MS Mincho" w:hAnsi="Arial" w:cs="Arial"/>
          <w:color w:val="1F497D" w:themeColor="text2"/>
          <w:lang w:val="es-ES" w:eastAsia="ja-JP"/>
        </w:rPr>
      </w:pPr>
    </w:p>
    <w:p w14:paraId="4ECC26DF" w14:textId="77777777" w:rsidR="003A1AB8" w:rsidRPr="00277F59" w:rsidRDefault="003A1AB8" w:rsidP="00277F59">
      <w:pPr>
        <w:rPr>
          <w:b/>
          <w:bCs/>
          <w:color w:val="1F497D" w:themeColor="text2"/>
          <w:lang w:val="es-ES"/>
        </w:rPr>
      </w:pPr>
    </w:p>
    <w:sectPr w:rsidR="003A1AB8" w:rsidRPr="00277F59" w:rsidSect="007A50FA">
      <w:footerReference w:type="defaul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62678" w14:textId="77777777" w:rsidR="002E3E06" w:rsidRDefault="002E3E06" w:rsidP="00AA4968">
      <w:pPr>
        <w:spacing w:after="0" w:line="240" w:lineRule="auto"/>
      </w:pPr>
      <w:r>
        <w:separator/>
      </w:r>
    </w:p>
  </w:endnote>
  <w:endnote w:type="continuationSeparator" w:id="0">
    <w:p w14:paraId="50E0F5CA" w14:textId="77777777" w:rsidR="002E3E06" w:rsidRDefault="002E3E06" w:rsidP="00AA4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Body)">
    <w:charset w:val="00"/>
    <w:family w:val="roman"/>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GaramondPro-Regular">
    <w:altName w:val="Cambria"/>
    <w:panose1 w:val="00000000000000000000"/>
    <w:charset w:val="00"/>
    <w:family w:val="roman"/>
    <w:notTrueType/>
    <w:pitch w:val="default"/>
  </w:font>
  <w:font w:name="AGaramondPro-Italic">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255559"/>
      <w:docPartObj>
        <w:docPartGallery w:val="Page Numbers (Bottom of Page)"/>
        <w:docPartUnique/>
      </w:docPartObj>
    </w:sdtPr>
    <w:sdtContent>
      <w:p w14:paraId="5934FCE4" w14:textId="77777777" w:rsidR="00CB36F1" w:rsidRDefault="001E2D3B">
        <w:pPr>
          <w:pStyle w:val="Piedepgina"/>
          <w:jc w:val="right"/>
        </w:pPr>
        <w:r>
          <w:fldChar w:fldCharType="begin"/>
        </w:r>
        <w:r w:rsidR="00CB36F1">
          <w:instrText>PAGE   \* MERGEFORMAT</w:instrText>
        </w:r>
        <w:r>
          <w:fldChar w:fldCharType="separate"/>
        </w:r>
        <w:r w:rsidR="00872407" w:rsidRPr="00872407">
          <w:rPr>
            <w:noProof/>
            <w:lang w:val="es-ES"/>
          </w:rPr>
          <w:t>5</w:t>
        </w:r>
        <w:r>
          <w:fldChar w:fldCharType="end"/>
        </w:r>
      </w:p>
    </w:sdtContent>
  </w:sdt>
  <w:p w14:paraId="60D69BAE" w14:textId="77777777" w:rsidR="00CB36F1" w:rsidRDefault="00CB36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E5D56" w14:textId="77777777" w:rsidR="002E3E06" w:rsidRDefault="002E3E06" w:rsidP="00AA4968">
      <w:pPr>
        <w:spacing w:after="0" w:line="240" w:lineRule="auto"/>
      </w:pPr>
      <w:r>
        <w:separator/>
      </w:r>
    </w:p>
  </w:footnote>
  <w:footnote w:type="continuationSeparator" w:id="0">
    <w:p w14:paraId="74DA8B52" w14:textId="77777777" w:rsidR="002E3E06" w:rsidRDefault="002E3E06" w:rsidP="00AA49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615FD"/>
    <w:multiLevelType w:val="hybridMultilevel"/>
    <w:tmpl w:val="8D1CE9FC"/>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 w15:restartNumberingAfterBreak="0">
    <w:nsid w:val="1BAF4DE1"/>
    <w:multiLevelType w:val="hybridMultilevel"/>
    <w:tmpl w:val="2B7A3F6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7D0156"/>
    <w:multiLevelType w:val="hybridMultilevel"/>
    <w:tmpl w:val="4EA8105E"/>
    <w:lvl w:ilvl="0" w:tplc="D668D9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01144F"/>
    <w:multiLevelType w:val="hybridMultilevel"/>
    <w:tmpl w:val="B824E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581C9A"/>
    <w:multiLevelType w:val="hybridMultilevel"/>
    <w:tmpl w:val="6CD23E1E"/>
    <w:lvl w:ilvl="0" w:tplc="734A4260">
      <w:start w:val="1"/>
      <w:numFmt w:val="bullet"/>
      <w:lvlText w:val=""/>
      <w:lvlJc w:val="left"/>
      <w:pPr>
        <w:ind w:left="720" w:hanging="360"/>
      </w:pPr>
      <w:rPr>
        <w:rFonts w:ascii="Symbol" w:hAnsi="Symbol" w:cs="Calibri (Body)" w:hint="default"/>
        <w:color w:val="5090C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9A52BA"/>
    <w:multiLevelType w:val="multilevel"/>
    <w:tmpl w:val="D8444604"/>
    <w:lvl w:ilvl="0">
      <w:start w:val="1"/>
      <w:numFmt w:val="decimal"/>
      <w:lvlText w:val="%1."/>
      <w:lvlJc w:val="left"/>
      <w:pPr>
        <w:ind w:left="400" w:hanging="400"/>
      </w:pPr>
      <w:rPr>
        <w:rFonts w:hint="default"/>
      </w:rPr>
    </w:lvl>
    <w:lvl w:ilvl="1">
      <w:start w:val="1"/>
      <w:numFmt w:val="decimal"/>
      <w:lvlText w:val="%1.%2-"/>
      <w:lvlJc w:val="left"/>
      <w:pPr>
        <w:ind w:left="744" w:hanging="400"/>
      </w:pPr>
      <w:rPr>
        <w:rFonts w:hint="default"/>
      </w:rPr>
    </w:lvl>
    <w:lvl w:ilvl="2">
      <w:start w:val="1"/>
      <w:numFmt w:val="decimal"/>
      <w:lvlText w:val="%1.%2-%3."/>
      <w:lvlJc w:val="left"/>
      <w:pPr>
        <w:ind w:left="1408" w:hanging="720"/>
      </w:pPr>
      <w:rPr>
        <w:rFonts w:hint="default"/>
      </w:rPr>
    </w:lvl>
    <w:lvl w:ilvl="3">
      <w:start w:val="1"/>
      <w:numFmt w:val="decimal"/>
      <w:lvlText w:val="%1.%2-%3.%4."/>
      <w:lvlJc w:val="left"/>
      <w:pPr>
        <w:ind w:left="1752" w:hanging="720"/>
      </w:pPr>
      <w:rPr>
        <w:rFonts w:hint="default"/>
      </w:rPr>
    </w:lvl>
    <w:lvl w:ilvl="4">
      <w:start w:val="1"/>
      <w:numFmt w:val="decimal"/>
      <w:lvlText w:val="%1.%2-%3.%4.%5."/>
      <w:lvlJc w:val="left"/>
      <w:pPr>
        <w:ind w:left="2456" w:hanging="1080"/>
      </w:pPr>
      <w:rPr>
        <w:rFonts w:hint="default"/>
      </w:rPr>
    </w:lvl>
    <w:lvl w:ilvl="5">
      <w:start w:val="1"/>
      <w:numFmt w:val="decimal"/>
      <w:lvlText w:val="%1.%2-%3.%4.%5.%6."/>
      <w:lvlJc w:val="left"/>
      <w:pPr>
        <w:ind w:left="2800" w:hanging="1080"/>
      </w:pPr>
      <w:rPr>
        <w:rFonts w:hint="default"/>
      </w:rPr>
    </w:lvl>
    <w:lvl w:ilvl="6">
      <w:start w:val="1"/>
      <w:numFmt w:val="decimal"/>
      <w:lvlText w:val="%1.%2-%3.%4.%5.%6.%7."/>
      <w:lvlJc w:val="left"/>
      <w:pPr>
        <w:ind w:left="3504" w:hanging="1440"/>
      </w:pPr>
      <w:rPr>
        <w:rFonts w:hint="default"/>
      </w:rPr>
    </w:lvl>
    <w:lvl w:ilvl="7">
      <w:start w:val="1"/>
      <w:numFmt w:val="decimal"/>
      <w:lvlText w:val="%1.%2-%3.%4.%5.%6.%7.%8."/>
      <w:lvlJc w:val="left"/>
      <w:pPr>
        <w:ind w:left="3848" w:hanging="1440"/>
      </w:pPr>
      <w:rPr>
        <w:rFonts w:hint="default"/>
      </w:rPr>
    </w:lvl>
    <w:lvl w:ilvl="8">
      <w:start w:val="1"/>
      <w:numFmt w:val="decimal"/>
      <w:lvlText w:val="%1.%2-%3.%4.%5.%6.%7.%8.%9."/>
      <w:lvlJc w:val="left"/>
      <w:pPr>
        <w:ind w:left="4552" w:hanging="1800"/>
      </w:pPr>
      <w:rPr>
        <w:rFonts w:hint="default"/>
      </w:rPr>
    </w:lvl>
  </w:abstractNum>
  <w:num w:numId="1" w16cid:durableId="1303803269">
    <w:abstractNumId w:val="2"/>
  </w:num>
  <w:num w:numId="2" w16cid:durableId="1628052219">
    <w:abstractNumId w:val="3"/>
  </w:num>
  <w:num w:numId="3" w16cid:durableId="1335911229">
    <w:abstractNumId w:val="5"/>
  </w:num>
  <w:num w:numId="4" w16cid:durableId="734428949">
    <w:abstractNumId w:val="1"/>
  </w:num>
  <w:num w:numId="5" w16cid:durableId="251158672">
    <w:abstractNumId w:val="4"/>
  </w:num>
  <w:num w:numId="6" w16cid:durableId="551119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AB8"/>
    <w:rsid w:val="000064E2"/>
    <w:rsid w:val="0001209C"/>
    <w:rsid w:val="0003788B"/>
    <w:rsid w:val="000843F7"/>
    <w:rsid w:val="00086A22"/>
    <w:rsid w:val="00090226"/>
    <w:rsid w:val="00091571"/>
    <w:rsid w:val="00094761"/>
    <w:rsid w:val="000A53E7"/>
    <w:rsid w:val="000B33C1"/>
    <w:rsid w:val="000C1E2B"/>
    <w:rsid w:val="000D34BC"/>
    <w:rsid w:val="000E160B"/>
    <w:rsid w:val="000E35A0"/>
    <w:rsid w:val="000E6868"/>
    <w:rsid w:val="000F02C7"/>
    <w:rsid w:val="000F7816"/>
    <w:rsid w:val="001006C6"/>
    <w:rsid w:val="001033FD"/>
    <w:rsid w:val="00105A12"/>
    <w:rsid w:val="00112D53"/>
    <w:rsid w:val="00121D5B"/>
    <w:rsid w:val="00122B67"/>
    <w:rsid w:val="001238E8"/>
    <w:rsid w:val="00130CE7"/>
    <w:rsid w:val="00137DD1"/>
    <w:rsid w:val="001401B3"/>
    <w:rsid w:val="0014243F"/>
    <w:rsid w:val="0014297A"/>
    <w:rsid w:val="001461A4"/>
    <w:rsid w:val="00154E54"/>
    <w:rsid w:val="00155A7A"/>
    <w:rsid w:val="00175AFD"/>
    <w:rsid w:val="00181DB8"/>
    <w:rsid w:val="00185BC6"/>
    <w:rsid w:val="00191466"/>
    <w:rsid w:val="00191855"/>
    <w:rsid w:val="00192F6A"/>
    <w:rsid w:val="001B790E"/>
    <w:rsid w:val="001C1257"/>
    <w:rsid w:val="001D46B9"/>
    <w:rsid w:val="001E2D3B"/>
    <w:rsid w:val="001E6332"/>
    <w:rsid w:val="001E6720"/>
    <w:rsid w:val="001F16CE"/>
    <w:rsid w:val="00204689"/>
    <w:rsid w:val="0022070D"/>
    <w:rsid w:val="002224E6"/>
    <w:rsid w:val="00222E3E"/>
    <w:rsid w:val="00236D13"/>
    <w:rsid w:val="002443C9"/>
    <w:rsid w:val="002617BB"/>
    <w:rsid w:val="002761DB"/>
    <w:rsid w:val="00277F59"/>
    <w:rsid w:val="002826A2"/>
    <w:rsid w:val="00286608"/>
    <w:rsid w:val="0028670F"/>
    <w:rsid w:val="0029182C"/>
    <w:rsid w:val="00294EFF"/>
    <w:rsid w:val="00295789"/>
    <w:rsid w:val="002A7039"/>
    <w:rsid w:val="002C2A2B"/>
    <w:rsid w:val="002C2CBE"/>
    <w:rsid w:val="002C4E1F"/>
    <w:rsid w:val="002D6215"/>
    <w:rsid w:val="002E3E06"/>
    <w:rsid w:val="002E5F13"/>
    <w:rsid w:val="002F68F6"/>
    <w:rsid w:val="0030328D"/>
    <w:rsid w:val="00320207"/>
    <w:rsid w:val="003441EC"/>
    <w:rsid w:val="00355AA0"/>
    <w:rsid w:val="00367669"/>
    <w:rsid w:val="003723FE"/>
    <w:rsid w:val="00376919"/>
    <w:rsid w:val="003872D0"/>
    <w:rsid w:val="003878D3"/>
    <w:rsid w:val="00390448"/>
    <w:rsid w:val="00393F16"/>
    <w:rsid w:val="00397F9F"/>
    <w:rsid w:val="003A1AB8"/>
    <w:rsid w:val="003A65F7"/>
    <w:rsid w:val="003B5334"/>
    <w:rsid w:val="003D6085"/>
    <w:rsid w:val="00413346"/>
    <w:rsid w:val="00415346"/>
    <w:rsid w:val="004263C6"/>
    <w:rsid w:val="004264EE"/>
    <w:rsid w:val="00426AAA"/>
    <w:rsid w:val="00433E8C"/>
    <w:rsid w:val="00433E95"/>
    <w:rsid w:val="00435BCE"/>
    <w:rsid w:val="00440AB1"/>
    <w:rsid w:val="00440EAB"/>
    <w:rsid w:val="004647E5"/>
    <w:rsid w:val="00464DA1"/>
    <w:rsid w:val="0046536A"/>
    <w:rsid w:val="004803ED"/>
    <w:rsid w:val="0048383B"/>
    <w:rsid w:val="004A2AD5"/>
    <w:rsid w:val="004A7F25"/>
    <w:rsid w:val="004B2A81"/>
    <w:rsid w:val="004B5753"/>
    <w:rsid w:val="004C5625"/>
    <w:rsid w:val="004C61F3"/>
    <w:rsid w:val="004D2C5E"/>
    <w:rsid w:val="004D5AAB"/>
    <w:rsid w:val="004E24D9"/>
    <w:rsid w:val="004E2BE5"/>
    <w:rsid w:val="004F7CD5"/>
    <w:rsid w:val="00510D74"/>
    <w:rsid w:val="005121A7"/>
    <w:rsid w:val="0052186C"/>
    <w:rsid w:val="00523A4B"/>
    <w:rsid w:val="00535FD4"/>
    <w:rsid w:val="00536CAD"/>
    <w:rsid w:val="00540174"/>
    <w:rsid w:val="0055715C"/>
    <w:rsid w:val="005730CF"/>
    <w:rsid w:val="00574F8F"/>
    <w:rsid w:val="00584776"/>
    <w:rsid w:val="005A2FFD"/>
    <w:rsid w:val="005A366C"/>
    <w:rsid w:val="005A4B34"/>
    <w:rsid w:val="005A5407"/>
    <w:rsid w:val="005A57EC"/>
    <w:rsid w:val="005A6AEF"/>
    <w:rsid w:val="005B2691"/>
    <w:rsid w:val="005B6BF1"/>
    <w:rsid w:val="005C29D7"/>
    <w:rsid w:val="005C3204"/>
    <w:rsid w:val="005C5297"/>
    <w:rsid w:val="005C6E1E"/>
    <w:rsid w:val="005D4A3D"/>
    <w:rsid w:val="005D6202"/>
    <w:rsid w:val="005D65BB"/>
    <w:rsid w:val="005D6C1C"/>
    <w:rsid w:val="0060441D"/>
    <w:rsid w:val="006067FD"/>
    <w:rsid w:val="0060791F"/>
    <w:rsid w:val="00623FB4"/>
    <w:rsid w:val="006278D9"/>
    <w:rsid w:val="0063050B"/>
    <w:rsid w:val="006355EE"/>
    <w:rsid w:val="00637C0A"/>
    <w:rsid w:val="00641E75"/>
    <w:rsid w:val="00654017"/>
    <w:rsid w:val="006617BC"/>
    <w:rsid w:val="006871D6"/>
    <w:rsid w:val="00690AF2"/>
    <w:rsid w:val="006940E7"/>
    <w:rsid w:val="00695179"/>
    <w:rsid w:val="00695272"/>
    <w:rsid w:val="006A27CB"/>
    <w:rsid w:val="006A60B1"/>
    <w:rsid w:val="006A79E1"/>
    <w:rsid w:val="006B2CDA"/>
    <w:rsid w:val="006C39FA"/>
    <w:rsid w:val="006E1F20"/>
    <w:rsid w:val="006F2E0F"/>
    <w:rsid w:val="006F6EAF"/>
    <w:rsid w:val="00714655"/>
    <w:rsid w:val="00723271"/>
    <w:rsid w:val="00724B4F"/>
    <w:rsid w:val="00726D29"/>
    <w:rsid w:val="007302BF"/>
    <w:rsid w:val="00735018"/>
    <w:rsid w:val="00755D5A"/>
    <w:rsid w:val="00757FBA"/>
    <w:rsid w:val="00764EF1"/>
    <w:rsid w:val="00765694"/>
    <w:rsid w:val="007675FC"/>
    <w:rsid w:val="0077039B"/>
    <w:rsid w:val="00777F01"/>
    <w:rsid w:val="00793E01"/>
    <w:rsid w:val="007947D7"/>
    <w:rsid w:val="007A50FA"/>
    <w:rsid w:val="007A7124"/>
    <w:rsid w:val="007C2726"/>
    <w:rsid w:val="007C3EEB"/>
    <w:rsid w:val="007C4064"/>
    <w:rsid w:val="007E3B82"/>
    <w:rsid w:val="007E7D39"/>
    <w:rsid w:val="007F225F"/>
    <w:rsid w:val="007F4E27"/>
    <w:rsid w:val="007F6CD1"/>
    <w:rsid w:val="00814959"/>
    <w:rsid w:val="00832840"/>
    <w:rsid w:val="00844E97"/>
    <w:rsid w:val="0085038B"/>
    <w:rsid w:val="008516A6"/>
    <w:rsid w:val="00861161"/>
    <w:rsid w:val="00863DC1"/>
    <w:rsid w:val="00872407"/>
    <w:rsid w:val="00881BC7"/>
    <w:rsid w:val="008936B8"/>
    <w:rsid w:val="008B59E2"/>
    <w:rsid w:val="008C2DC7"/>
    <w:rsid w:val="008C44F8"/>
    <w:rsid w:val="008D526A"/>
    <w:rsid w:val="008D7B4B"/>
    <w:rsid w:val="008E4013"/>
    <w:rsid w:val="008E57F4"/>
    <w:rsid w:val="008F7E14"/>
    <w:rsid w:val="009006AD"/>
    <w:rsid w:val="00913521"/>
    <w:rsid w:val="00921E8B"/>
    <w:rsid w:val="00921F75"/>
    <w:rsid w:val="009429AD"/>
    <w:rsid w:val="009442AF"/>
    <w:rsid w:val="00946BA3"/>
    <w:rsid w:val="0095063C"/>
    <w:rsid w:val="00964544"/>
    <w:rsid w:val="00966591"/>
    <w:rsid w:val="0096662B"/>
    <w:rsid w:val="00970255"/>
    <w:rsid w:val="00970904"/>
    <w:rsid w:val="00983890"/>
    <w:rsid w:val="00985059"/>
    <w:rsid w:val="009909F0"/>
    <w:rsid w:val="00996A4C"/>
    <w:rsid w:val="009979B6"/>
    <w:rsid w:val="009B23E0"/>
    <w:rsid w:val="009C04D0"/>
    <w:rsid w:val="009C26FD"/>
    <w:rsid w:val="009D0378"/>
    <w:rsid w:val="009D0E64"/>
    <w:rsid w:val="009E7B58"/>
    <w:rsid w:val="009F44AA"/>
    <w:rsid w:val="00A00328"/>
    <w:rsid w:val="00A06938"/>
    <w:rsid w:val="00A244AA"/>
    <w:rsid w:val="00A245B6"/>
    <w:rsid w:val="00A402C3"/>
    <w:rsid w:val="00A47E34"/>
    <w:rsid w:val="00A57773"/>
    <w:rsid w:val="00A644B5"/>
    <w:rsid w:val="00A660FC"/>
    <w:rsid w:val="00A71CFC"/>
    <w:rsid w:val="00A73E68"/>
    <w:rsid w:val="00A87120"/>
    <w:rsid w:val="00AA0ACF"/>
    <w:rsid w:val="00AA4968"/>
    <w:rsid w:val="00AB6138"/>
    <w:rsid w:val="00AC453A"/>
    <w:rsid w:val="00AC635D"/>
    <w:rsid w:val="00AE4589"/>
    <w:rsid w:val="00AE6038"/>
    <w:rsid w:val="00AF48FE"/>
    <w:rsid w:val="00B04842"/>
    <w:rsid w:val="00B149A4"/>
    <w:rsid w:val="00B17ADF"/>
    <w:rsid w:val="00B218BA"/>
    <w:rsid w:val="00B27A19"/>
    <w:rsid w:val="00B4094B"/>
    <w:rsid w:val="00B42E1D"/>
    <w:rsid w:val="00B43D33"/>
    <w:rsid w:val="00B510DD"/>
    <w:rsid w:val="00B547E8"/>
    <w:rsid w:val="00B57089"/>
    <w:rsid w:val="00B625A1"/>
    <w:rsid w:val="00B64D60"/>
    <w:rsid w:val="00B73531"/>
    <w:rsid w:val="00B9120A"/>
    <w:rsid w:val="00B91639"/>
    <w:rsid w:val="00B94738"/>
    <w:rsid w:val="00BB1AD5"/>
    <w:rsid w:val="00BB4368"/>
    <w:rsid w:val="00BD36FA"/>
    <w:rsid w:val="00BE104B"/>
    <w:rsid w:val="00BE5B10"/>
    <w:rsid w:val="00BE78AF"/>
    <w:rsid w:val="00BF54BD"/>
    <w:rsid w:val="00BF5C00"/>
    <w:rsid w:val="00C11BCA"/>
    <w:rsid w:val="00C11C8C"/>
    <w:rsid w:val="00C24179"/>
    <w:rsid w:val="00C36A45"/>
    <w:rsid w:val="00C52876"/>
    <w:rsid w:val="00C63DA6"/>
    <w:rsid w:val="00C77314"/>
    <w:rsid w:val="00C87BEA"/>
    <w:rsid w:val="00C93AD5"/>
    <w:rsid w:val="00CA5CCA"/>
    <w:rsid w:val="00CB36F1"/>
    <w:rsid w:val="00CB7DC7"/>
    <w:rsid w:val="00CE0159"/>
    <w:rsid w:val="00CE4DED"/>
    <w:rsid w:val="00CE5554"/>
    <w:rsid w:val="00D07F12"/>
    <w:rsid w:val="00D12AC2"/>
    <w:rsid w:val="00D13489"/>
    <w:rsid w:val="00D15448"/>
    <w:rsid w:val="00D2036A"/>
    <w:rsid w:val="00D20A1F"/>
    <w:rsid w:val="00D24888"/>
    <w:rsid w:val="00D322A9"/>
    <w:rsid w:val="00D3309C"/>
    <w:rsid w:val="00D4330E"/>
    <w:rsid w:val="00D575DF"/>
    <w:rsid w:val="00D57C66"/>
    <w:rsid w:val="00D76896"/>
    <w:rsid w:val="00D86FE2"/>
    <w:rsid w:val="00D87DF8"/>
    <w:rsid w:val="00D90822"/>
    <w:rsid w:val="00D92F2E"/>
    <w:rsid w:val="00DA1D87"/>
    <w:rsid w:val="00DD2048"/>
    <w:rsid w:val="00DE1C9F"/>
    <w:rsid w:val="00DE26FD"/>
    <w:rsid w:val="00DE37D9"/>
    <w:rsid w:val="00DE6C96"/>
    <w:rsid w:val="00DF1B3D"/>
    <w:rsid w:val="00E022C1"/>
    <w:rsid w:val="00E04271"/>
    <w:rsid w:val="00E13DD4"/>
    <w:rsid w:val="00E20B48"/>
    <w:rsid w:val="00E32685"/>
    <w:rsid w:val="00E35158"/>
    <w:rsid w:val="00E40306"/>
    <w:rsid w:val="00E424CE"/>
    <w:rsid w:val="00E51BB7"/>
    <w:rsid w:val="00E618F1"/>
    <w:rsid w:val="00E656C6"/>
    <w:rsid w:val="00E67CFB"/>
    <w:rsid w:val="00E75FC4"/>
    <w:rsid w:val="00E81D3E"/>
    <w:rsid w:val="00E8427C"/>
    <w:rsid w:val="00E84590"/>
    <w:rsid w:val="00E91B80"/>
    <w:rsid w:val="00EA0AE6"/>
    <w:rsid w:val="00EA70DA"/>
    <w:rsid w:val="00EB2C17"/>
    <w:rsid w:val="00EB4682"/>
    <w:rsid w:val="00EB4A82"/>
    <w:rsid w:val="00EC0845"/>
    <w:rsid w:val="00EC3BAB"/>
    <w:rsid w:val="00ED0AC3"/>
    <w:rsid w:val="00EE5ECA"/>
    <w:rsid w:val="00F0052B"/>
    <w:rsid w:val="00F13CB2"/>
    <w:rsid w:val="00F163B3"/>
    <w:rsid w:val="00F22973"/>
    <w:rsid w:val="00F34C5A"/>
    <w:rsid w:val="00F544D5"/>
    <w:rsid w:val="00F64A07"/>
    <w:rsid w:val="00F701A2"/>
    <w:rsid w:val="00F71EDC"/>
    <w:rsid w:val="00F80551"/>
    <w:rsid w:val="00F8298B"/>
    <w:rsid w:val="00FA10E3"/>
    <w:rsid w:val="00FB7DFC"/>
    <w:rsid w:val="00FC07F7"/>
    <w:rsid w:val="00FD001C"/>
    <w:rsid w:val="00FE29D3"/>
    <w:rsid w:val="00FE3D8C"/>
    <w:rsid w:val="00FE435E"/>
    <w:rsid w:val="00FF26D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0E28C"/>
  <w15:docId w15:val="{1D46AF93-468E-4037-91A3-AB912FE1E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4AA"/>
  </w:style>
  <w:style w:type="paragraph" w:styleId="Ttulo2">
    <w:name w:val="heading 2"/>
    <w:basedOn w:val="Normal"/>
    <w:next w:val="Normal"/>
    <w:link w:val="Ttulo2Car"/>
    <w:qFormat/>
    <w:rsid w:val="005C3204"/>
    <w:pPr>
      <w:keepNext/>
      <w:spacing w:after="0" w:line="240" w:lineRule="auto"/>
      <w:outlineLvl w:val="1"/>
    </w:pPr>
    <w:rPr>
      <w:rFonts w:ascii="Times New Roman" w:eastAsia="Times New Roman" w:hAnsi="Times New Roman" w:cs="Times New Roman"/>
      <w:b/>
      <w:bCs/>
      <w:sz w:val="24"/>
      <w:szCs w:val="24"/>
      <w:lang w:val="fr-FR"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A1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A1AB8"/>
    <w:pPr>
      <w:ind w:left="720"/>
      <w:contextualSpacing/>
    </w:pPr>
  </w:style>
  <w:style w:type="paragraph" w:customStyle="1" w:styleId="Default">
    <w:name w:val="Default"/>
    <w:rsid w:val="00122B67"/>
    <w:pPr>
      <w:autoSpaceDE w:val="0"/>
      <w:autoSpaceDN w:val="0"/>
      <w:adjustRightInd w:val="0"/>
      <w:spacing w:after="0" w:line="240" w:lineRule="auto"/>
    </w:pPr>
    <w:rPr>
      <w:rFonts w:ascii="Times New Roman" w:eastAsia="MS Mincho" w:hAnsi="Times New Roman" w:cs="Times New Roman"/>
      <w:color w:val="000000"/>
      <w:sz w:val="24"/>
      <w:szCs w:val="24"/>
      <w:lang w:val="es-ES" w:eastAsia="ja-JP"/>
    </w:rPr>
  </w:style>
  <w:style w:type="character" w:styleId="Hipervnculo">
    <w:name w:val="Hyperlink"/>
    <w:basedOn w:val="Fuentedeprrafopredeter"/>
    <w:uiPriority w:val="99"/>
    <w:unhideWhenUsed/>
    <w:rsid w:val="00E04271"/>
    <w:rPr>
      <w:color w:val="0000FF" w:themeColor="hyperlink"/>
      <w:u w:val="single"/>
    </w:rPr>
  </w:style>
  <w:style w:type="paragraph" w:styleId="Encabezado">
    <w:name w:val="header"/>
    <w:basedOn w:val="Normal"/>
    <w:link w:val="EncabezadoCar"/>
    <w:uiPriority w:val="99"/>
    <w:unhideWhenUsed/>
    <w:rsid w:val="00AA496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4968"/>
  </w:style>
  <w:style w:type="paragraph" w:styleId="Piedepgina">
    <w:name w:val="footer"/>
    <w:basedOn w:val="Normal"/>
    <w:link w:val="PiedepginaCar"/>
    <w:uiPriority w:val="99"/>
    <w:unhideWhenUsed/>
    <w:rsid w:val="00AA496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4968"/>
  </w:style>
  <w:style w:type="character" w:styleId="Refdecomentario">
    <w:name w:val="annotation reference"/>
    <w:basedOn w:val="Fuentedeprrafopredeter"/>
    <w:uiPriority w:val="99"/>
    <w:semiHidden/>
    <w:unhideWhenUsed/>
    <w:rsid w:val="0014297A"/>
    <w:rPr>
      <w:sz w:val="16"/>
      <w:szCs w:val="16"/>
    </w:rPr>
  </w:style>
  <w:style w:type="paragraph" w:styleId="Textocomentario">
    <w:name w:val="annotation text"/>
    <w:basedOn w:val="Normal"/>
    <w:link w:val="TextocomentarioCar"/>
    <w:uiPriority w:val="99"/>
    <w:semiHidden/>
    <w:unhideWhenUsed/>
    <w:rsid w:val="0014297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4297A"/>
    <w:rPr>
      <w:sz w:val="20"/>
      <w:szCs w:val="20"/>
    </w:rPr>
  </w:style>
  <w:style w:type="paragraph" w:styleId="Asuntodelcomentario">
    <w:name w:val="annotation subject"/>
    <w:basedOn w:val="Textocomentario"/>
    <w:next w:val="Textocomentario"/>
    <w:link w:val="AsuntodelcomentarioCar"/>
    <w:uiPriority w:val="99"/>
    <w:semiHidden/>
    <w:unhideWhenUsed/>
    <w:rsid w:val="0014297A"/>
    <w:rPr>
      <w:b/>
      <w:bCs/>
    </w:rPr>
  </w:style>
  <w:style w:type="character" w:customStyle="1" w:styleId="AsuntodelcomentarioCar">
    <w:name w:val="Asunto del comentario Car"/>
    <w:basedOn w:val="TextocomentarioCar"/>
    <w:link w:val="Asuntodelcomentario"/>
    <w:uiPriority w:val="99"/>
    <w:semiHidden/>
    <w:rsid w:val="0014297A"/>
    <w:rPr>
      <w:b/>
      <w:bCs/>
      <w:sz w:val="20"/>
      <w:szCs w:val="20"/>
    </w:rPr>
  </w:style>
  <w:style w:type="paragraph" w:styleId="Textodeglobo">
    <w:name w:val="Balloon Text"/>
    <w:basedOn w:val="Normal"/>
    <w:link w:val="TextodegloboCar"/>
    <w:uiPriority w:val="99"/>
    <w:semiHidden/>
    <w:unhideWhenUsed/>
    <w:rsid w:val="0014297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297A"/>
    <w:rPr>
      <w:rFonts w:ascii="Segoe UI" w:hAnsi="Segoe UI" w:cs="Segoe UI"/>
      <w:sz w:val="18"/>
      <w:szCs w:val="18"/>
    </w:rPr>
  </w:style>
  <w:style w:type="character" w:styleId="Mencinsinresolver">
    <w:name w:val="Unresolved Mention"/>
    <w:basedOn w:val="Fuentedeprrafopredeter"/>
    <w:uiPriority w:val="99"/>
    <w:semiHidden/>
    <w:unhideWhenUsed/>
    <w:rsid w:val="002443C9"/>
    <w:rPr>
      <w:color w:val="605E5C"/>
      <w:shd w:val="clear" w:color="auto" w:fill="E1DFDD"/>
    </w:rPr>
  </w:style>
  <w:style w:type="character" w:customStyle="1" w:styleId="Ttulo2Car">
    <w:name w:val="Título 2 Car"/>
    <w:basedOn w:val="Fuentedeprrafopredeter"/>
    <w:link w:val="Ttulo2"/>
    <w:rsid w:val="005C3204"/>
    <w:rPr>
      <w:rFonts w:ascii="Times New Roman" w:eastAsia="Times New Roman" w:hAnsi="Times New Roman" w:cs="Times New Roman"/>
      <w:b/>
      <w:bCs/>
      <w:sz w:val="24"/>
      <w:szCs w:val="24"/>
      <w:lang w:val="fr-FR" w:eastAsia="fr-FR"/>
    </w:rPr>
  </w:style>
  <w:style w:type="paragraph" w:styleId="Textoindependiente3">
    <w:name w:val="Body Text 3"/>
    <w:basedOn w:val="Normal"/>
    <w:link w:val="Textoindependiente3Car"/>
    <w:rsid w:val="005C3204"/>
    <w:pPr>
      <w:spacing w:after="120" w:line="240" w:lineRule="auto"/>
    </w:pPr>
    <w:rPr>
      <w:rFonts w:ascii="Times New Roman" w:eastAsia="Times New Roman" w:hAnsi="Times New Roman" w:cs="Times New Roman"/>
      <w:sz w:val="16"/>
      <w:szCs w:val="16"/>
      <w:lang w:val="pl-PL" w:eastAsia="fr-FR"/>
    </w:rPr>
  </w:style>
  <w:style w:type="character" w:customStyle="1" w:styleId="Textoindependiente3Car">
    <w:name w:val="Texto independiente 3 Car"/>
    <w:basedOn w:val="Fuentedeprrafopredeter"/>
    <w:link w:val="Textoindependiente3"/>
    <w:rsid w:val="005C3204"/>
    <w:rPr>
      <w:rFonts w:ascii="Times New Roman" w:eastAsia="Times New Roman" w:hAnsi="Times New Roman" w:cs="Times New Roman"/>
      <w:sz w:val="16"/>
      <w:szCs w:val="16"/>
      <w:lang w:val="pl-PL" w:eastAsia="fr-FR"/>
    </w:rPr>
  </w:style>
  <w:style w:type="character" w:customStyle="1" w:styleId="fontstyle01">
    <w:name w:val="fontstyle01"/>
    <w:basedOn w:val="Fuentedeprrafopredeter"/>
    <w:rsid w:val="001D46B9"/>
    <w:rPr>
      <w:rFonts w:ascii="AGaramondPro-Regular" w:hAnsi="AGaramondPro-Regular" w:hint="default"/>
      <w:b w:val="0"/>
      <w:bCs w:val="0"/>
      <w:i w:val="0"/>
      <w:iCs w:val="0"/>
      <w:color w:val="000000"/>
      <w:sz w:val="22"/>
      <w:szCs w:val="22"/>
    </w:rPr>
  </w:style>
  <w:style w:type="character" w:customStyle="1" w:styleId="fontstyle21">
    <w:name w:val="fontstyle21"/>
    <w:basedOn w:val="Fuentedeprrafopredeter"/>
    <w:rsid w:val="001D46B9"/>
    <w:rPr>
      <w:rFonts w:ascii="AGaramondPro-Italic" w:hAnsi="AGaramondPro-Italic"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rgemse@yahoo.com" TargetMode="External"/><Relationship Id="rId13" Type="http://schemas.openxmlformats.org/officeDocument/2006/relationships/hyperlink" Target="http://www.worldbank.org/clima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pal.org/es/publicatio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pal.org/es/publication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epal.org/es/publications" TargetMode="External"/><Relationship Id="rId4" Type="http://schemas.openxmlformats.org/officeDocument/2006/relationships/settings" Target="settings.xml"/><Relationship Id="rId9" Type="http://schemas.openxmlformats.org/officeDocument/2006/relationships/hyperlink" Target="https://developmentfinance.un.org/fsdr2019" TargetMode="External"/><Relationship Id="rId14" Type="http://schemas.openxmlformats.org/officeDocument/2006/relationships/hyperlink" Target="http://blogs.worldbank.org/voices/es/siete-mensajes-de-la-conferencia-de-los-pequenos-estados-insulares-en-desarroll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D7CB4-C824-404A-AB9B-C2CDDF028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Pages>
  <Words>1606</Words>
  <Characters>8838</Characters>
  <Application>Microsoft Office Word</Application>
  <DocSecurity>0</DocSecurity>
  <Lines>73</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Jorge Mario Sánchez Egozcue</cp:lastModifiedBy>
  <cp:revision>20</cp:revision>
  <cp:lastPrinted>2013-03-07T23:14:00Z</cp:lastPrinted>
  <dcterms:created xsi:type="dcterms:W3CDTF">2022-09-02T01:43:00Z</dcterms:created>
  <dcterms:modified xsi:type="dcterms:W3CDTF">2022-09-02T12:57:00Z</dcterms:modified>
</cp:coreProperties>
</file>