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E099" w14:textId="0633053D" w:rsidR="007D5539" w:rsidRDefault="007D5539" w:rsidP="007D5539">
      <w:pPr>
        <w:spacing w:after="200"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S</w:t>
      </w:r>
      <w:r w:rsidR="0088353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ouchaud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, Sylvain,</w:t>
      </w:r>
    </w:p>
    <w:p w14:paraId="297526C0" w14:textId="77777777" w:rsidR="007D5539" w:rsidRDefault="00000000" w:rsidP="007D5539">
      <w:pPr>
        <w:spacing w:after="200"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hyperlink r:id="rId4" w:history="1">
        <w:r w:rsidR="007D5539" w:rsidRPr="001E3722">
          <w:rPr>
            <w:rStyle w:val="Lienhypertexte"/>
            <w:rFonts w:ascii="Calibri" w:eastAsia="Times New Roman" w:hAnsi="Calibri" w:cs="Calibri"/>
            <w:sz w:val="22"/>
            <w:szCs w:val="22"/>
            <w:lang w:eastAsia="fr-FR"/>
          </w:rPr>
          <w:t>sylvain.souchaud@ird.fr</w:t>
        </w:r>
      </w:hyperlink>
    </w:p>
    <w:p w14:paraId="0E5C4D13" w14:textId="77777777" w:rsidR="007D5539" w:rsidRDefault="007D5539" w:rsidP="007D5539">
      <w:pPr>
        <w:spacing w:after="200"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« Transitions démographique</w:t>
      </w:r>
      <w:r w:rsidR="007B269C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s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et géographique</w:t>
      </w:r>
      <w:r w:rsidR="007B269C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s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au Brésil et en Amérique latine »</w:t>
      </w:r>
    </w:p>
    <w:p w14:paraId="060583A9" w14:textId="77777777" w:rsidR="007D5539" w:rsidRDefault="00FC6F53" w:rsidP="007D5539">
      <w:pPr>
        <w:spacing w:after="200"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FC6F5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H0DA002</w:t>
      </w:r>
    </w:p>
    <w:p w14:paraId="1C988EE3" w14:textId="77777777" w:rsidR="007B269C" w:rsidRDefault="007B269C" w:rsidP="007D5539">
      <w:pPr>
        <w:spacing w:after="200"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Mardi de 17.00 à 20.00</w:t>
      </w:r>
    </w:p>
    <w:p w14:paraId="23AE5F8D" w14:textId="77777777" w:rsidR="007B269C" w:rsidRDefault="007B269C" w:rsidP="007D5539">
      <w:pPr>
        <w:spacing w:after="200"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Salle</w:t>
      </w:r>
    </w:p>
    <w:p w14:paraId="739469D4" w14:textId="4660238C" w:rsidR="007B269C" w:rsidRDefault="007B269C" w:rsidP="007D5539">
      <w:pPr>
        <w:spacing w:after="200"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Séances : </w:t>
      </w:r>
      <w:r w:rsidR="008A0D86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2</w:t>
      </w:r>
      <w:r w:rsidR="00B6321D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4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/01 – </w:t>
      </w:r>
      <w:r w:rsidR="00B6321D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3</w:t>
      </w:r>
      <w:r w:rsidR="009B18A8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1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/0</w:t>
      </w:r>
      <w:r w:rsidR="008A0D86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2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– </w:t>
      </w:r>
      <w:r w:rsidR="008A0D86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0</w:t>
      </w:r>
      <w:r w:rsidR="00B6321D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7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/0</w:t>
      </w:r>
      <w:r w:rsidR="008A0D86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2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– </w:t>
      </w:r>
      <w:r w:rsidR="008A0D86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1</w:t>
      </w:r>
      <w:r w:rsidR="00B6321D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4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/02 </w:t>
      </w:r>
      <w:r w:rsidR="008A0D86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–</w:t>
      </w:r>
      <w:r w:rsidR="009B18A8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2</w:t>
      </w:r>
      <w:r w:rsidR="00B6321D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1</w:t>
      </w:r>
      <w:r w:rsidR="009B18A8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/02 - </w:t>
      </w:r>
      <w:r w:rsidR="008A0D86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(pause)</w:t>
      </w:r>
      <w:r w:rsidR="009B18A8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- </w:t>
      </w:r>
      <w:r w:rsidR="008A0D86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0</w:t>
      </w:r>
      <w:r w:rsidR="00B6321D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7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/0</w:t>
      </w:r>
      <w:r w:rsidR="008A0D86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3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– </w:t>
      </w:r>
      <w:r w:rsidR="009B18A8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1</w:t>
      </w:r>
      <w:r w:rsidR="00B6321D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4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/0</w:t>
      </w:r>
      <w:r w:rsidR="008A0D86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3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– </w:t>
      </w:r>
      <w:r w:rsidR="009B18A8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2</w:t>
      </w:r>
      <w:r w:rsidR="00B6321D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1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/03</w:t>
      </w:r>
    </w:p>
    <w:p w14:paraId="1FACE068" w14:textId="77777777" w:rsidR="00186E6F" w:rsidRDefault="007F5ACE" w:rsidP="007D5539">
      <w:pPr>
        <w:spacing w:after="200"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L’objectif de ce cours est </w:t>
      </w:r>
      <w:r w:rsidRPr="00DF712F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d’associer les évolutions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</w:t>
      </w:r>
      <w:r w:rsidRPr="00DF712F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sociales et les structures </w:t>
      </w:r>
      <w:r w:rsidR="005412AF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démographiques 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dans une approche territoriale qui interroge les sociétés latino-américaines, spécialement la société brésilienne, à l’heure de la transition écologique</w:t>
      </w:r>
      <w:r w:rsidR="005412AF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. </w:t>
      </w:r>
      <w:r w:rsidR="00DF712F" w:rsidRPr="00DF712F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Cet enseignement propose des connaissances et des outils géographiques pour interpréter les enjeux sociaux, politiques et environnementaux actuels </w:t>
      </w:r>
      <w:r w:rsidR="001E491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au Brésil et </w:t>
      </w:r>
      <w:r w:rsidR="00DF712F" w:rsidRPr="00DF712F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en Amérique latine</w:t>
      </w:r>
      <w:r w:rsidR="005412AF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. La première partie des séances portera sur l’analyse des évolutions de sociétés en fin de transition démographique et urbaine. Dans la seconde partie, nous verrons comment, face à ces changements, caractériser la crise environnementale globale et définir l’Anthropocène au Brésil et en Amérique latine. </w:t>
      </w:r>
    </w:p>
    <w:p w14:paraId="4629A8F5" w14:textId="77777777" w:rsidR="0024623F" w:rsidRDefault="00252648" w:rsidP="007D5539">
      <w:pPr>
        <w:spacing w:after="200"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Séance </w:t>
      </w:r>
      <w:r w:rsidR="00C9346E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1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 : </w:t>
      </w:r>
      <w:r w:rsidR="0024623F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Structure et dynamique de la population</w:t>
      </w:r>
    </w:p>
    <w:p w14:paraId="47439B2A" w14:textId="77777777" w:rsidR="0024623F" w:rsidRDefault="00252648" w:rsidP="007D5539">
      <w:pPr>
        <w:spacing w:after="200"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Séance </w:t>
      </w:r>
      <w:r w:rsidR="00C9346E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2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 : </w:t>
      </w:r>
      <w:r w:rsidR="0024623F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Ville, urbanisation</w:t>
      </w:r>
      <w:r w:rsidR="00273299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,</w:t>
      </w:r>
      <w:r w:rsidR="0024623F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urbanités</w:t>
      </w:r>
    </w:p>
    <w:p w14:paraId="07A48423" w14:textId="77777777" w:rsidR="0024623F" w:rsidRDefault="00252648" w:rsidP="007D5539">
      <w:pPr>
        <w:spacing w:after="200"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Séance </w:t>
      </w:r>
      <w:r w:rsidR="00C9346E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3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 : </w:t>
      </w:r>
      <w:r w:rsidR="0024623F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Sociétés et développement</w:t>
      </w:r>
    </w:p>
    <w:p w14:paraId="4D6DD914" w14:textId="77777777" w:rsidR="0024623F" w:rsidRDefault="00252648" w:rsidP="007D5539">
      <w:pPr>
        <w:spacing w:after="200"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Séance </w:t>
      </w:r>
      <w:r w:rsidR="00C9346E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4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 : </w:t>
      </w:r>
      <w:r w:rsidR="0024623F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Le changement global. Aspects théoriques</w:t>
      </w:r>
      <w:r w:rsidR="00EC279E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.</w:t>
      </w:r>
    </w:p>
    <w:p w14:paraId="0A2DAE1C" w14:textId="77777777" w:rsidR="00C814D5" w:rsidRDefault="00252648" w:rsidP="007D5539">
      <w:pPr>
        <w:spacing w:after="200"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Séance </w:t>
      </w:r>
      <w:r w:rsidR="00C9346E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5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 : </w:t>
      </w:r>
      <w:r w:rsidR="0024623F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Socio-écosystèmes</w:t>
      </w:r>
      <w:r w:rsidR="005412AF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et</w:t>
      </w:r>
      <w:r w:rsidR="0024623F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ressources</w:t>
      </w:r>
      <w:r w:rsidR="00C9346E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(1)</w:t>
      </w:r>
      <w:r w:rsidR="005412AF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.</w:t>
      </w:r>
    </w:p>
    <w:p w14:paraId="157D137C" w14:textId="77777777" w:rsidR="00C9346E" w:rsidRDefault="00C9346E" w:rsidP="007D5539">
      <w:pPr>
        <w:spacing w:after="200"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Séance 6 : Socio-écosystèmes et ressources (2).</w:t>
      </w:r>
    </w:p>
    <w:p w14:paraId="7A612F12" w14:textId="77777777" w:rsidR="0024623F" w:rsidRDefault="00252648" w:rsidP="007D5539">
      <w:pPr>
        <w:spacing w:after="200"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Séance </w:t>
      </w:r>
      <w:r w:rsidR="00C9346E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7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 : </w:t>
      </w:r>
      <w:r w:rsidR="0024623F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Socio-écosystèmes</w:t>
      </w:r>
      <w:r w:rsidR="005412AF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et </w:t>
      </w:r>
      <w:r w:rsidR="0024623F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politiques publiques</w:t>
      </w:r>
    </w:p>
    <w:p w14:paraId="7D57BA20" w14:textId="77777777" w:rsidR="007B6B28" w:rsidRDefault="00252648" w:rsidP="007D5539">
      <w:pPr>
        <w:spacing w:after="200"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Séance 8 : </w:t>
      </w:r>
      <w:r w:rsidR="0024623F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Le Brésil à l’anthropocène.</w:t>
      </w:r>
    </w:p>
    <w:p w14:paraId="298C4FBE" w14:textId="77777777" w:rsidR="001D06D6" w:rsidRDefault="001D06D6" w:rsidP="007D5539">
      <w:pPr>
        <w:spacing w:after="200"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</w:p>
    <w:p w14:paraId="06DBF814" w14:textId="16AF1A29" w:rsidR="001D06D6" w:rsidRDefault="001D06D6" w:rsidP="001D06D6">
      <w:pPr>
        <w:spacing w:after="200"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L’évaluation : Une note de lecture à rendre </w:t>
      </w:r>
      <w:proofErr w:type="spellStart"/>
      <w:r w:rsidR="00B6321D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mi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mars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202</w:t>
      </w:r>
      <w:r w:rsidR="00B6321D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3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(note sur 10). Un devoir </w:t>
      </w:r>
      <w:r w:rsidR="00742D5E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à rendre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</w:t>
      </w:r>
      <w:r w:rsidR="00B6321D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début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</w:t>
      </w:r>
      <w:r w:rsidR="00B6321D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avril 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202</w:t>
      </w:r>
      <w:r w:rsidR="00B6321D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3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(note sur 20).</w:t>
      </w:r>
    </w:p>
    <w:p w14:paraId="3FC8D8C1" w14:textId="77777777" w:rsidR="0005232A" w:rsidRDefault="0005232A" w:rsidP="007D5539">
      <w:pPr>
        <w:spacing w:after="200"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</w:p>
    <w:p w14:paraId="17303484" w14:textId="33669244" w:rsidR="00977F46" w:rsidRDefault="00977F46" w:rsidP="00B02A96">
      <w:pPr>
        <w:spacing w:after="200"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Bibliographie</w:t>
      </w:r>
      <w:r w:rsidR="00B02A96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:</w:t>
      </w:r>
    </w:p>
    <w:p w14:paraId="2D6CC19D" w14:textId="6D5B09FE" w:rsidR="004C6CB5" w:rsidRDefault="009963EB" w:rsidP="00B02A96">
      <w:pPr>
        <w:spacing w:after="200"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9963EB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Cary, Paul ; </w:t>
      </w:r>
      <w:proofErr w:type="spellStart"/>
      <w:r w:rsidRPr="009963EB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Giglio</w:t>
      </w:r>
      <w:proofErr w:type="spellEnd"/>
      <w:r w:rsidR="00364897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, Armelle </w:t>
      </w:r>
      <w:r w:rsidRPr="009963EB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; Melo, Ana </w:t>
      </w:r>
      <w:r w:rsidR="00364897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Maria (</w:t>
      </w:r>
      <w:proofErr w:type="spellStart"/>
      <w:r w:rsidR="00364897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dir</w:t>
      </w:r>
      <w:proofErr w:type="spellEnd"/>
      <w:r w:rsidR="00364897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.) </w:t>
      </w:r>
      <w:r w:rsidRPr="009963EB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(201</w:t>
      </w:r>
      <w:r w:rsidR="00364897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8</w:t>
      </w:r>
      <w:r w:rsidRPr="009963EB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) </w:t>
      </w:r>
      <w:r w:rsidR="00364897">
        <w:rPr>
          <w:rFonts w:ascii="Calibri" w:eastAsia="Times New Roman" w:hAnsi="Calibri" w:cs="Calibri"/>
          <w:i/>
          <w:color w:val="000000"/>
          <w:sz w:val="22"/>
          <w:szCs w:val="22"/>
          <w:lang w:eastAsia="fr-FR"/>
        </w:rPr>
        <w:t>Affronter le</w:t>
      </w:r>
      <w:r w:rsidRPr="00364897">
        <w:rPr>
          <w:rFonts w:ascii="Calibri" w:eastAsia="Times New Roman" w:hAnsi="Calibri" w:cs="Calibri"/>
          <w:i/>
          <w:color w:val="000000"/>
          <w:sz w:val="22"/>
          <w:szCs w:val="22"/>
          <w:lang w:eastAsia="fr-FR"/>
        </w:rPr>
        <w:t xml:space="preserve"> </w:t>
      </w:r>
      <w:r w:rsidR="00364897">
        <w:rPr>
          <w:rFonts w:ascii="Calibri" w:eastAsia="Times New Roman" w:hAnsi="Calibri" w:cs="Calibri"/>
          <w:i/>
          <w:color w:val="000000"/>
          <w:sz w:val="22"/>
          <w:szCs w:val="22"/>
          <w:lang w:eastAsia="fr-FR"/>
        </w:rPr>
        <w:t>manque</w:t>
      </w:r>
      <w:r w:rsidRPr="00364897">
        <w:rPr>
          <w:rFonts w:ascii="Calibri" w:eastAsia="Times New Roman" w:hAnsi="Calibri" w:cs="Calibri"/>
          <w:i/>
          <w:color w:val="000000"/>
          <w:sz w:val="22"/>
          <w:szCs w:val="22"/>
          <w:lang w:eastAsia="fr-FR"/>
        </w:rPr>
        <w:t xml:space="preserve"> d’eau </w:t>
      </w:r>
      <w:r w:rsidR="00364897">
        <w:rPr>
          <w:rFonts w:ascii="Calibri" w:eastAsia="Times New Roman" w:hAnsi="Calibri" w:cs="Calibri"/>
          <w:i/>
          <w:color w:val="000000"/>
          <w:sz w:val="22"/>
          <w:szCs w:val="22"/>
          <w:lang w:eastAsia="fr-FR"/>
        </w:rPr>
        <w:t>dans une métropole. Le cas de Recife - Brésil</w:t>
      </w:r>
      <w:r w:rsidRPr="009963EB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, </w:t>
      </w:r>
      <w:r w:rsidR="00364897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Presses Universitaires du Septentrion, Lille</w:t>
      </w:r>
      <w:r w:rsidRPr="009963EB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, </w:t>
      </w:r>
      <w:r w:rsidR="00364897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257 p</w:t>
      </w:r>
      <w:r w:rsidRPr="009963EB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.</w:t>
      </w:r>
    </w:p>
    <w:p w14:paraId="7B90B9DD" w14:textId="555BEE9D" w:rsidR="00D83BAC" w:rsidRDefault="00D83BAC" w:rsidP="00B02A96">
      <w:pPr>
        <w:spacing w:after="200"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D83BAC">
        <w:rPr>
          <w:rFonts w:ascii="Calibri" w:eastAsia="Times New Roman" w:hAnsi="Calibri" w:cs="Calibri"/>
          <w:color w:val="000000"/>
          <w:sz w:val="22"/>
          <w:szCs w:val="22"/>
          <w:lang w:val="en-US" w:eastAsia="fr-FR"/>
        </w:rPr>
        <w:t xml:space="preserve">Catton, William R. and JR. </w:t>
      </w:r>
      <w:proofErr w:type="spellStart"/>
      <w:r w:rsidRPr="00D83BAC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Dunlap</w:t>
      </w:r>
      <w:proofErr w:type="spellEnd"/>
      <w:r w:rsidR="00E275C7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,</w:t>
      </w:r>
      <w:r w:rsidRPr="00D83BAC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2017 [1980]</w:t>
      </w:r>
      <w:r w:rsidR="00E275C7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,</w:t>
      </w:r>
      <w:r w:rsidRPr="00D83BAC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</w:t>
      </w:r>
      <w:r w:rsidR="000A13B1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« </w:t>
      </w:r>
      <w:r w:rsidRPr="00D83BAC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Un </w:t>
      </w:r>
      <w:r w:rsidR="000A13B1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n</w:t>
      </w:r>
      <w:r w:rsidRPr="00D83BAC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ouveau </w:t>
      </w:r>
      <w:r w:rsidR="000A13B1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p</w:t>
      </w:r>
      <w:r w:rsidRPr="00D83BAC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aradigme </w:t>
      </w:r>
      <w:r w:rsidR="000A13B1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é</w:t>
      </w:r>
      <w:r w:rsidRPr="00D83BAC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cologique </w:t>
      </w:r>
      <w:r w:rsidR="000A13B1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p</w:t>
      </w:r>
      <w:r w:rsidRPr="00D83BAC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our </w:t>
      </w:r>
      <w:r w:rsidR="000A13B1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u</w:t>
      </w:r>
      <w:r w:rsidRPr="00D83BAC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ne </w:t>
      </w:r>
      <w:r w:rsidR="000A13B1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s</w:t>
      </w:r>
      <w:r w:rsidRPr="00D83BAC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ociologie </w:t>
      </w:r>
      <w:r w:rsidR="000A13B1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p</w:t>
      </w:r>
      <w:r w:rsidRPr="00D83BAC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ost-Abondance</w:t>
      </w:r>
      <w:r w:rsidR="000A13B1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»</w:t>
      </w:r>
      <w:r w:rsidRPr="00D83BAC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</w:t>
      </w:r>
      <w:r w:rsidRPr="00D83BAC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fr-FR"/>
        </w:rPr>
        <w:t>Environnement, savoirs, société</w:t>
      </w:r>
      <w:r w:rsidRPr="00D83BAC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(32</w:t>
      </w:r>
      <w:proofErr w:type="gramStart"/>
      <w:r w:rsidRPr="00D83BAC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)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;</w:t>
      </w:r>
      <w:proofErr w:type="gramEnd"/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pp.</w:t>
      </w:r>
      <w:r w:rsidRPr="00D83BAC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125-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1</w:t>
      </w:r>
      <w:r w:rsidRPr="00D83BAC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52.</w:t>
      </w:r>
    </w:p>
    <w:p w14:paraId="42DDD740" w14:textId="1737F456" w:rsidR="00812F50" w:rsidRDefault="00812F50" w:rsidP="00B02A96">
      <w:pPr>
        <w:spacing w:after="200"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proofErr w:type="spellStart"/>
      <w:r w:rsidRPr="00812F50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Gemenne</w:t>
      </w:r>
      <w:proofErr w:type="spellEnd"/>
      <w:r w:rsidRPr="00812F50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, François and </w:t>
      </w:r>
      <w:proofErr w:type="spellStart"/>
      <w:r w:rsidRPr="00812F50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Aleksandar</w:t>
      </w:r>
      <w:proofErr w:type="spellEnd"/>
      <w:r w:rsidRPr="00812F50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</w:t>
      </w:r>
      <w:proofErr w:type="spellStart"/>
      <w:r w:rsidRPr="00812F50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Rankovic</w:t>
      </w:r>
      <w:proofErr w:type="spellEnd"/>
      <w:r w:rsidR="00B02A96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,</w:t>
      </w:r>
      <w:r w:rsidRPr="00812F50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2019</w:t>
      </w:r>
      <w:r w:rsidR="00B02A96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,</w:t>
      </w:r>
      <w:r w:rsidRPr="00812F50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</w:t>
      </w:r>
      <w:r w:rsidRPr="00B02A96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fr-FR"/>
        </w:rPr>
        <w:t>Atlas De L’anthropocène</w:t>
      </w:r>
      <w:r w:rsidR="00B02A96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,</w:t>
      </w:r>
      <w:r w:rsidRPr="00812F50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Paris</w:t>
      </w:r>
      <w:r w:rsidR="00B02A96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,</w:t>
      </w:r>
      <w:r w:rsidRPr="00812F50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Presses de Sciences Po.</w:t>
      </w:r>
    </w:p>
    <w:p w14:paraId="74D7FA36" w14:textId="0AEEE6D0" w:rsidR="00812F50" w:rsidRPr="00812F50" w:rsidRDefault="00812F50" w:rsidP="00B02A96">
      <w:pPr>
        <w:spacing w:after="200" w:line="253" w:lineRule="atLeast"/>
        <w:rPr>
          <w:rFonts w:ascii="Calibri" w:eastAsia="Times New Roman" w:hAnsi="Calibri" w:cs="Calibri"/>
          <w:color w:val="000000"/>
          <w:sz w:val="22"/>
          <w:szCs w:val="22"/>
          <w:lang w:val="en-US" w:eastAsia="fr-FR"/>
        </w:rPr>
      </w:pPr>
      <w:r w:rsidRPr="00812F50">
        <w:rPr>
          <w:rFonts w:ascii="Calibri" w:eastAsia="Times New Roman" w:hAnsi="Calibri" w:cs="Calibri"/>
          <w:color w:val="000000"/>
          <w:sz w:val="22"/>
          <w:szCs w:val="22"/>
          <w:lang w:val="en-US" w:eastAsia="fr-FR"/>
        </w:rPr>
        <w:lastRenderedPageBreak/>
        <w:t>Lewis, Simon L. and Mark A. Maslin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fr-FR"/>
        </w:rPr>
        <w:t>,</w:t>
      </w:r>
      <w:r w:rsidRPr="00812F50">
        <w:rPr>
          <w:rFonts w:ascii="Calibri" w:eastAsia="Times New Roman" w:hAnsi="Calibri" w:cs="Calibri"/>
          <w:color w:val="000000"/>
          <w:sz w:val="22"/>
          <w:szCs w:val="22"/>
          <w:lang w:val="en-US" w:eastAsia="fr-FR"/>
        </w:rPr>
        <w:t xml:space="preserve"> 2015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fr-FR"/>
        </w:rPr>
        <w:t>,</w:t>
      </w:r>
      <w:r w:rsidRPr="00812F50">
        <w:rPr>
          <w:rFonts w:ascii="Calibri" w:eastAsia="Times New Roman" w:hAnsi="Calibri" w:cs="Calibri"/>
          <w:color w:val="000000"/>
          <w:sz w:val="22"/>
          <w:szCs w:val="22"/>
          <w:lang w:val="en-US" w:eastAsia="fr-FR"/>
        </w:rPr>
        <w:t xml:space="preserve"> "Defining the Anthropocene." </w:t>
      </w:r>
      <w:r w:rsidRPr="00812F50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 w:eastAsia="fr-FR"/>
        </w:rPr>
        <w:t>Nature</w:t>
      </w:r>
      <w:r w:rsidRPr="00812F50">
        <w:rPr>
          <w:rFonts w:ascii="Calibri" w:eastAsia="Times New Roman" w:hAnsi="Calibri" w:cs="Calibri"/>
          <w:color w:val="000000"/>
          <w:sz w:val="22"/>
          <w:szCs w:val="22"/>
          <w:lang w:val="en-US" w:eastAsia="fr-FR"/>
        </w:rPr>
        <w:t xml:space="preserve"> 519(7542)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fr-FR"/>
        </w:rPr>
        <w:t xml:space="preserve">, pp. </w:t>
      </w:r>
      <w:r w:rsidRPr="00812F50">
        <w:rPr>
          <w:rFonts w:ascii="Calibri" w:eastAsia="Times New Roman" w:hAnsi="Calibri" w:cs="Calibri"/>
          <w:color w:val="000000"/>
          <w:sz w:val="22"/>
          <w:szCs w:val="22"/>
          <w:lang w:val="en-US" w:eastAsia="fr-FR"/>
        </w:rPr>
        <w:t>171-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fr-FR"/>
        </w:rPr>
        <w:t>1</w:t>
      </w:r>
      <w:r w:rsidRPr="00812F50">
        <w:rPr>
          <w:rFonts w:ascii="Calibri" w:eastAsia="Times New Roman" w:hAnsi="Calibri" w:cs="Calibri"/>
          <w:color w:val="000000"/>
          <w:sz w:val="22"/>
          <w:szCs w:val="22"/>
          <w:lang w:val="en-US" w:eastAsia="fr-FR"/>
        </w:rPr>
        <w:t xml:space="preserve">80. </w:t>
      </w:r>
      <w:proofErr w:type="spellStart"/>
      <w:r w:rsidRPr="00812F50">
        <w:rPr>
          <w:rFonts w:ascii="Calibri" w:eastAsia="Times New Roman" w:hAnsi="Calibri" w:cs="Calibri"/>
          <w:color w:val="000000"/>
          <w:sz w:val="22"/>
          <w:szCs w:val="22"/>
          <w:lang w:val="en-US" w:eastAsia="fr-FR"/>
        </w:rPr>
        <w:t>doi</w:t>
      </w:r>
      <w:proofErr w:type="spellEnd"/>
      <w:r w:rsidRPr="00812F50">
        <w:rPr>
          <w:rFonts w:ascii="Calibri" w:eastAsia="Times New Roman" w:hAnsi="Calibri" w:cs="Calibri"/>
          <w:color w:val="000000"/>
          <w:sz w:val="22"/>
          <w:szCs w:val="22"/>
          <w:lang w:val="en-US" w:eastAsia="fr-FR"/>
        </w:rPr>
        <w:t>: 10.1038/nature14258.</w:t>
      </w:r>
    </w:p>
    <w:p w14:paraId="16ABDABB" w14:textId="13C0EFA2" w:rsidR="00E275C7" w:rsidRPr="00E275C7" w:rsidRDefault="00E275C7" w:rsidP="00B02A96">
      <w:pPr>
        <w:spacing w:after="200" w:line="253" w:lineRule="atLeast"/>
        <w:rPr>
          <w:rFonts w:ascii="Calibri" w:eastAsia="Times New Roman" w:hAnsi="Calibri" w:cs="Calibri"/>
          <w:color w:val="000000"/>
          <w:sz w:val="22"/>
          <w:szCs w:val="22"/>
          <w:lang w:val="en-US" w:eastAsia="fr-FR"/>
        </w:rPr>
      </w:pPr>
      <w:r w:rsidRPr="00E275C7">
        <w:rPr>
          <w:rFonts w:ascii="Calibri" w:eastAsia="Times New Roman" w:hAnsi="Calibri" w:cs="Calibri"/>
          <w:color w:val="000000"/>
          <w:sz w:val="22"/>
          <w:szCs w:val="22"/>
          <w:lang w:val="en-US" w:eastAsia="fr-FR"/>
        </w:rPr>
        <w:t>Satterthwaite, David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fr-FR"/>
        </w:rPr>
        <w:t>,</w:t>
      </w:r>
      <w:r w:rsidRPr="00E275C7">
        <w:rPr>
          <w:rFonts w:ascii="Calibri" w:eastAsia="Times New Roman" w:hAnsi="Calibri" w:cs="Calibri"/>
          <w:color w:val="000000"/>
          <w:sz w:val="22"/>
          <w:szCs w:val="22"/>
          <w:lang w:val="en-US" w:eastAsia="fr-FR"/>
        </w:rPr>
        <w:t xml:space="preserve"> 2009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fr-FR"/>
        </w:rPr>
        <w:t>, “</w:t>
      </w:r>
      <w:r w:rsidRPr="00E275C7">
        <w:rPr>
          <w:rFonts w:ascii="Calibri" w:eastAsia="Times New Roman" w:hAnsi="Calibri" w:cs="Calibri"/>
          <w:color w:val="000000"/>
          <w:sz w:val="22"/>
          <w:szCs w:val="22"/>
          <w:lang w:val="en-US" w:eastAsia="fr-FR"/>
        </w:rPr>
        <w:t>The Implications of Population Growth and Urbanization for Climate Change.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fr-FR"/>
        </w:rPr>
        <w:t>”,</w:t>
      </w:r>
      <w:r w:rsidRPr="00E275C7">
        <w:rPr>
          <w:rFonts w:ascii="Calibri" w:eastAsia="Times New Roman" w:hAnsi="Calibri" w:cs="Calibri"/>
          <w:color w:val="000000"/>
          <w:sz w:val="22"/>
          <w:szCs w:val="22"/>
          <w:lang w:val="en-US" w:eastAsia="fr-FR"/>
        </w:rPr>
        <w:t xml:space="preserve"> </w:t>
      </w:r>
      <w:r w:rsidRPr="00E275C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 w:eastAsia="fr-FR"/>
        </w:rPr>
        <w:t>Environment and Urbanization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fr-FR"/>
        </w:rPr>
        <w:t>,</w:t>
      </w:r>
      <w:r w:rsidRPr="00E275C7">
        <w:rPr>
          <w:rFonts w:ascii="Calibri" w:eastAsia="Times New Roman" w:hAnsi="Calibri" w:cs="Calibri"/>
          <w:color w:val="000000"/>
          <w:sz w:val="22"/>
          <w:szCs w:val="22"/>
          <w:lang w:val="en-US" w:eastAsia="fr-FR"/>
        </w:rPr>
        <w:t xml:space="preserve"> 21(2)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fr-FR"/>
        </w:rPr>
        <w:t xml:space="preserve">, pp. </w:t>
      </w:r>
      <w:r w:rsidRPr="00E275C7">
        <w:rPr>
          <w:rFonts w:ascii="Calibri" w:eastAsia="Times New Roman" w:hAnsi="Calibri" w:cs="Calibri"/>
          <w:color w:val="000000"/>
          <w:sz w:val="22"/>
          <w:szCs w:val="22"/>
          <w:lang w:val="en-US" w:eastAsia="fr-FR"/>
        </w:rPr>
        <w:t>545-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fr-FR"/>
        </w:rPr>
        <w:t>5</w:t>
      </w:r>
      <w:r w:rsidRPr="00E275C7">
        <w:rPr>
          <w:rFonts w:ascii="Calibri" w:eastAsia="Times New Roman" w:hAnsi="Calibri" w:cs="Calibri"/>
          <w:color w:val="000000"/>
          <w:sz w:val="22"/>
          <w:szCs w:val="22"/>
          <w:lang w:val="en-US" w:eastAsia="fr-FR"/>
        </w:rPr>
        <w:t xml:space="preserve">67. </w:t>
      </w:r>
      <w:proofErr w:type="spellStart"/>
      <w:r w:rsidRPr="00E275C7">
        <w:rPr>
          <w:rFonts w:ascii="Calibri" w:eastAsia="Times New Roman" w:hAnsi="Calibri" w:cs="Calibri"/>
          <w:color w:val="000000"/>
          <w:sz w:val="22"/>
          <w:szCs w:val="22"/>
          <w:lang w:val="en-US" w:eastAsia="fr-FR"/>
        </w:rPr>
        <w:t>doi</w:t>
      </w:r>
      <w:proofErr w:type="spellEnd"/>
      <w:r w:rsidRPr="00E275C7">
        <w:rPr>
          <w:rFonts w:ascii="Calibri" w:eastAsia="Times New Roman" w:hAnsi="Calibri" w:cs="Calibri"/>
          <w:color w:val="000000"/>
          <w:sz w:val="22"/>
          <w:szCs w:val="22"/>
          <w:lang w:val="en-US" w:eastAsia="fr-FR"/>
        </w:rPr>
        <w:t>: 10.1177/0956247809344361.</w:t>
      </w:r>
    </w:p>
    <w:p w14:paraId="13D58125" w14:textId="50AC89E5" w:rsidR="00906ACF" w:rsidRPr="00A116D2" w:rsidRDefault="004C6CB5" w:rsidP="00B02A96">
      <w:pPr>
        <w:spacing w:after="200"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proofErr w:type="spellStart"/>
      <w:r w:rsidRPr="004C6CB5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Souchaud</w:t>
      </w:r>
      <w:proofErr w:type="spellEnd"/>
      <w:r w:rsidRPr="004C6CB5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, Sylvain (2018) </w:t>
      </w:r>
      <w:r w:rsidRPr="00364897">
        <w:rPr>
          <w:rFonts w:ascii="Calibri" w:eastAsia="Times New Roman" w:hAnsi="Calibri" w:cs="Calibri"/>
          <w:i/>
          <w:color w:val="000000"/>
          <w:sz w:val="22"/>
          <w:szCs w:val="22"/>
          <w:lang w:eastAsia="fr-FR"/>
        </w:rPr>
        <w:t>Le Brésil</w:t>
      </w:r>
      <w:r w:rsidRPr="004C6CB5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, Paris, collection Clefs Concours Géographie, Atlande, 318 p.</w:t>
      </w:r>
    </w:p>
    <w:sectPr w:rsidR="00906ACF" w:rsidRPr="00A116D2" w:rsidSect="00562D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pace and Culture Copy&lt;/Style&gt;&lt;LeftDelim&gt;{&lt;/LeftDelim&gt;&lt;RightDelim&gt;}&lt;/RightDelim&gt;&lt;FontName&gt;Calibri Light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9ded0rs7td2e3e9ppivrrtx9pfx5z2a2ftr&quot;&gt;Transition écologique&lt;record-ids&gt;&lt;item&gt;74&lt;/item&gt;&lt;item&gt;179&lt;/item&gt;&lt;item&gt;181&lt;/item&gt;&lt;/record-ids&gt;&lt;/item&gt;&lt;/Libraries&gt;"/>
  </w:docVars>
  <w:rsids>
    <w:rsidRoot w:val="007D5539"/>
    <w:rsid w:val="00007913"/>
    <w:rsid w:val="00012997"/>
    <w:rsid w:val="00041476"/>
    <w:rsid w:val="000463B9"/>
    <w:rsid w:val="0005232A"/>
    <w:rsid w:val="000621ED"/>
    <w:rsid w:val="00074196"/>
    <w:rsid w:val="00087C03"/>
    <w:rsid w:val="00091446"/>
    <w:rsid w:val="0009217D"/>
    <w:rsid w:val="00095A3F"/>
    <w:rsid w:val="00095CCF"/>
    <w:rsid w:val="000A012E"/>
    <w:rsid w:val="000A13B1"/>
    <w:rsid w:val="000A1BFA"/>
    <w:rsid w:val="000B3E1A"/>
    <w:rsid w:val="000C0210"/>
    <w:rsid w:val="000F7338"/>
    <w:rsid w:val="001053EC"/>
    <w:rsid w:val="00111CD5"/>
    <w:rsid w:val="001221E2"/>
    <w:rsid w:val="00122409"/>
    <w:rsid w:val="00124CA7"/>
    <w:rsid w:val="001257C0"/>
    <w:rsid w:val="00130258"/>
    <w:rsid w:val="00133C73"/>
    <w:rsid w:val="00135143"/>
    <w:rsid w:val="001534BC"/>
    <w:rsid w:val="00160008"/>
    <w:rsid w:val="00167268"/>
    <w:rsid w:val="00173CB5"/>
    <w:rsid w:val="00180165"/>
    <w:rsid w:val="0018303F"/>
    <w:rsid w:val="00185DAF"/>
    <w:rsid w:val="00186E6F"/>
    <w:rsid w:val="00192800"/>
    <w:rsid w:val="001A1945"/>
    <w:rsid w:val="001A3E9F"/>
    <w:rsid w:val="001A5930"/>
    <w:rsid w:val="001A75ED"/>
    <w:rsid w:val="001B070C"/>
    <w:rsid w:val="001B5482"/>
    <w:rsid w:val="001C087E"/>
    <w:rsid w:val="001C1D03"/>
    <w:rsid w:val="001C3C2B"/>
    <w:rsid w:val="001D06D6"/>
    <w:rsid w:val="001D3855"/>
    <w:rsid w:val="001D38E8"/>
    <w:rsid w:val="001E071C"/>
    <w:rsid w:val="001E0F37"/>
    <w:rsid w:val="001E1DB2"/>
    <w:rsid w:val="001E4913"/>
    <w:rsid w:val="001F2390"/>
    <w:rsid w:val="00201BF4"/>
    <w:rsid w:val="002036E5"/>
    <w:rsid w:val="00204251"/>
    <w:rsid w:val="00214651"/>
    <w:rsid w:val="00214EC8"/>
    <w:rsid w:val="0022419F"/>
    <w:rsid w:val="002251C0"/>
    <w:rsid w:val="00225AF9"/>
    <w:rsid w:val="0022799B"/>
    <w:rsid w:val="002331F3"/>
    <w:rsid w:val="0023616E"/>
    <w:rsid w:val="002372D7"/>
    <w:rsid w:val="00237636"/>
    <w:rsid w:val="002412F7"/>
    <w:rsid w:val="0024623F"/>
    <w:rsid w:val="00252648"/>
    <w:rsid w:val="00253FC2"/>
    <w:rsid w:val="00273299"/>
    <w:rsid w:val="00285EBC"/>
    <w:rsid w:val="002C0437"/>
    <w:rsid w:val="002C3143"/>
    <w:rsid w:val="002C725C"/>
    <w:rsid w:val="002D3288"/>
    <w:rsid w:val="002D6275"/>
    <w:rsid w:val="00304016"/>
    <w:rsid w:val="003067DA"/>
    <w:rsid w:val="00316B6B"/>
    <w:rsid w:val="00341F97"/>
    <w:rsid w:val="0034260B"/>
    <w:rsid w:val="003435B3"/>
    <w:rsid w:val="00360DF3"/>
    <w:rsid w:val="00363887"/>
    <w:rsid w:val="00364897"/>
    <w:rsid w:val="00383CB9"/>
    <w:rsid w:val="00390DDA"/>
    <w:rsid w:val="003A1689"/>
    <w:rsid w:val="003A3276"/>
    <w:rsid w:val="003A3AF4"/>
    <w:rsid w:val="003A6C3A"/>
    <w:rsid w:val="003B4F60"/>
    <w:rsid w:val="003D19C7"/>
    <w:rsid w:val="003D1A9D"/>
    <w:rsid w:val="003D51FF"/>
    <w:rsid w:val="003D6610"/>
    <w:rsid w:val="003D74BA"/>
    <w:rsid w:val="003E38B7"/>
    <w:rsid w:val="003E41C5"/>
    <w:rsid w:val="003F41E4"/>
    <w:rsid w:val="003F5856"/>
    <w:rsid w:val="00401DB2"/>
    <w:rsid w:val="00402AF6"/>
    <w:rsid w:val="00403E8A"/>
    <w:rsid w:val="00405B7A"/>
    <w:rsid w:val="0043646E"/>
    <w:rsid w:val="00436FCA"/>
    <w:rsid w:val="00452DC1"/>
    <w:rsid w:val="00454327"/>
    <w:rsid w:val="00456F5E"/>
    <w:rsid w:val="00463BC3"/>
    <w:rsid w:val="0049641B"/>
    <w:rsid w:val="004A25C0"/>
    <w:rsid w:val="004B0067"/>
    <w:rsid w:val="004B09A4"/>
    <w:rsid w:val="004B109B"/>
    <w:rsid w:val="004B10CC"/>
    <w:rsid w:val="004B7E44"/>
    <w:rsid w:val="004C6CB5"/>
    <w:rsid w:val="004D70FF"/>
    <w:rsid w:val="004E32A1"/>
    <w:rsid w:val="004E3C2E"/>
    <w:rsid w:val="004E454E"/>
    <w:rsid w:val="004F616F"/>
    <w:rsid w:val="00505FF8"/>
    <w:rsid w:val="00513553"/>
    <w:rsid w:val="00513DE6"/>
    <w:rsid w:val="005230B8"/>
    <w:rsid w:val="00527697"/>
    <w:rsid w:val="00530280"/>
    <w:rsid w:val="00534C4E"/>
    <w:rsid w:val="005378CF"/>
    <w:rsid w:val="005412AF"/>
    <w:rsid w:val="00543ADE"/>
    <w:rsid w:val="005453EF"/>
    <w:rsid w:val="0056008F"/>
    <w:rsid w:val="0056029C"/>
    <w:rsid w:val="00561DD8"/>
    <w:rsid w:val="005624A6"/>
    <w:rsid w:val="00562D75"/>
    <w:rsid w:val="005759B5"/>
    <w:rsid w:val="00583A3A"/>
    <w:rsid w:val="005977A8"/>
    <w:rsid w:val="005A2ED9"/>
    <w:rsid w:val="005A5189"/>
    <w:rsid w:val="005C12DB"/>
    <w:rsid w:val="005C2D19"/>
    <w:rsid w:val="005C684D"/>
    <w:rsid w:val="005C7E8E"/>
    <w:rsid w:val="005D749F"/>
    <w:rsid w:val="005F1F37"/>
    <w:rsid w:val="005F4760"/>
    <w:rsid w:val="005F6353"/>
    <w:rsid w:val="0061459B"/>
    <w:rsid w:val="006239E1"/>
    <w:rsid w:val="006366CC"/>
    <w:rsid w:val="00636BB2"/>
    <w:rsid w:val="0064655E"/>
    <w:rsid w:val="006465B4"/>
    <w:rsid w:val="00652578"/>
    <w:rsid w:val="00652C26"/>
    <w:rsid w:val="006628A1"/>
    <w:rsid w:val="006663AC"/>
    <w:rsid w:val="006666D0"/>
    <w:rsid w:val="0067476A"/>
    <w:rsid w:val="00682256"/>
    <w:rsid w:val="00683F9B"/>
    <w:rsid w:val="00693CA2"/>
    <w:rsid w:val="006A4CF1"/>
    <w:rsid w:val="006A58F3"/>
    <w:rsid w:val="006B2ECA"/>
    <w:rsid w:val="006B392C"/>
    <w:rsid w:val="006B438C"/>
    <w:rsid w:val="006B625C"/>
    <w:rsid w:val="006B6BD1"/>
    <w:rsid w:val="006E0C0E"/>
    <w:rsid w:val="006F0801"/>
    <w:rsid w:val="006F7619"/>
    <w:rsid w:val="00710AFB"/>
    <w:rsid w:val="00712375"/>
    <w:rsid w:val="00712671"/>
    <w:rsid w:val="0071724A"/>
    <w:rsid w:val="00724103"/>
    <w:rsid w:val="00724C5B"/>
    <w:rsid w:val="00727315"/>
    <w:rsid w:val="007274F6"/>
    <w:rsid w:val="00742D5E"/>
    <w:rsid w:val="00745767"/>
    <w:rsid w:val="007578D7"/>
    <w:rsid w:val="007757C2"/>
    <w:rsid w:val="00780F14"/>
    <w:rsid w:val="00783358"/>
    <w:rsid w:val="00797970"/>
    <w:rsid w:val="007A1A73"/>
    <w:rsid w:val="007A4F79"/>
    <w:rsid w:val="007B269C"/>
    <w:rsid w:val="007B59B3"/>
    <w:rsid w:val="007B6B28"/>
    <w:rsid w:val="007B772A"/>
    <w:rsid w:val="007C0DF9"/>
    <w:rsid w:val="007C2BD0"/>
    <w:rsid w:val="007C782E"/>
    <w:rsid w:val="007D2694"/>
    <w:rsid w:val="007D5539"/>
    <w:rsid w:val="007E067C"/>
    <w:rsid w:val="007F0FE4"/>
    <w:rsid w:val="007F5ACE"/>
    <w:rsid w:val="007F7D64"/>
    <w:rsid w:val="00800099"/>
    <w:rsid w:val="00800FA4"/>
    <w:rsid w:val="00810A5F"/>
    <w:rsid w:val="00812F50"/>
    <w:rsid w:val="008311E0"/>
    <w:rsid w:val="00831F60"/>
    <w:rsid w:val="008528F0"/>
    <w:rsid w:val="00857452"/>
    <w:rsid w:val="00857EC4"/>
    <w:rsid w:val="008626D5"/>
    <w:rsid w:val="00864774"/>
    <w:rsid w:val="00872031"/>
    <w:rsid w:val="00875320"/>
    <w:rsid w:val="00883534"/>
    <w:rsid w:val="008867CA"/>
    <w:rsid w:val="00894134"/>
    <w:rsid w:val="00894447"/>
    <w:rsid w:val="008958BA"/>
    <w:rsid w:val="00895EF3"/>
    <w:rsid w:val="008A0D86"/>
    <w:rsid w:val="008A4AE2"/>
    <w:rsid w:val="008A7C8C"/>
    <w:rsid w:val="008B400A"/>
    <w:rsid w:val="008B53DD"/>
    <w:rsid w:val="008B737C"/>
    <w:rsid w:val="008C0C6C"/>
    <w:rsid w:val="008C33B1"/>
    <w:rsid w:val="008C63CA"/>
    <w:rsid w:val="008D5220"/>
    <w:rsid w:val="008E3A34"/>
    <w:rsid w:val="008E6F8B"/>
    <w:rsid w:val="008E732C"/>
    <w:rsid w:val="008F0925"/>
    <w:rsid w:val="009021F7"/>
    <w:rsid w:val="00902A34"/>
    <w:rsid w:val="00905A25"/>
    <w:rsid w:val="00906ACF"/>
    <w:rsid w:val="00921AB6"/>
    <w:rsid w:val="00924C86"/>
    <w:rsid w:val="009322E2"/>
    <w:rsid w:val="00932FE7"/>
    <w:rsid w:val="00946641"/>
    <w:rsid w:val="00977F46"/>
    <w:rsid w:val="009917D3"/>
    <w:rsid w:val="009963EB"/>
    <w:rsid w:val="009B0908"/>
    <w:rsid w:val="009B18A8"/>
    <w:rsid w:val="009D7B5B"/>
    <w:rsid w:val="009F0011"/>
    <w:rsid w:val="009F3323"/>
    <w:rsid w:val="00A0059A"/>
    <w:rsid w:val="00A0111C"/>
    <w:rsid w:val="00A01345"/>
    <w:rsid w:val="00A04EC3"/>
    <w:rsid w:val="00A073FA"/>
    <w:rsid w:val="00A116D2"/>
    <w:rsid w:val="00A156F5"/>
    <w:rsid w:val="00A21BD4"/>
    <w:rsid w:val="00A26452"/>
    <w:rsid w:val="00A2778D"/>
    <w:rsid w:val="00A33AD9"/>
    <w:rsid w:val="00A36A07"/>
    <w:rsid w:val="00A46ADA"/>
    <w:rsid w:val="00A519E1"/>
    <w:rsid w:val="00A713D7"/>
    <w:rsid w:val="00A7788E"/>
    <w:rsid w:val="00A84264"/>
    <w:rsid w:val="00A8757F"/>
    <w:rsid w:val="00AA0406"/>
    <w:rsid w:val="00AA0F5F"/>
    <w:rsid w:val="00AA23BF"/>
    <w:rsid w:val="00AA6489"/>
    <w:rsid w:val="00AB2F3E"/>
    <w:rsid w:val="00AB32E8"/>
    <w:rsid w:val="00AC1936"/>
    <w:rsid w:val="00AC6829"/>
    <w:rsid w:val="00AC7C8E"/>
    <w:rsid w:val="00AD210B"/>
    <w:rsid w:val="00AE1C0C"/>
    <w:rsid w:val="00AF7719"/>
    <w:rsid w:val="00AF7907"/>
    <w:rsid w:val="00B02A96"/>
    <w:rsid w:val="00B1168E"/>
    <w:rsid w:val="00B127B1"/>
    <w:rsid w:val="00B13102"/>
    <w:rsid w:val="00B14E66"/>
    <w:rsid w:val="00B20823"/>
    <w:rsid w:val="00B212D3"/>
    <w:rsid w:val="00B359B0"/>
    <w:rsid w:val="00B44E57"/>
    <w:rsid w:val="00B603A6"/>
    <w:rsid w:val="00B6321D"/>
    <w:rsid w:val="00B65C64"/>
    <w:rsid w:val="00B728F4"/>
    <w:rsid w:val="00B853BE"/>
    <w:rsid w:val="00B86FCE"/>
    <w:rsid w:val="00B876F3"/>
    <w:rsid w:val="00B8776B"/>
    <w:rsid w:val="00B91259"/>
    <w:rsid w:val="00B9704E"/>
    <w:rsid w:val="00BB7B98"/>
    <w:rsid w:val="00BC40E7"/>
    <w:rsid w:val="00BD46AE"/>
    <w:rsid w:val="00BE1A02"/>
    <w:rsid w:val="00C01AA0"/>
    <w:rsid w:val="00C3233D"/>
    <w:rsid w:val="00C33E3E"/>
    <w:rsid w:val="00C40D6C"/>
    <w:rsid w:val="00C42476"/>
    <w:rsid w:val="00C43F47"/>
    <w:rsid w:val="00C45AB2"/>
    <w:rsid w:val="00C55345"/>
    <w:rsid w:val="00C55391"/>
    <w:rsid w:val="00C608EA"/>
    <w:rsid w:val="00C76E93"/>
    <w:rsid w:val="00C800E9"/>
    <w:rsid w:val="00C814D5"/>
    <w:rsid w:val="00C87B1F"/>
    <w:rsid w:val="00C92E55"/>
    <w:rsid w:val="00C9346E"/>
    <w:rsid w:val="00C95A8C"/>
    <w:rsid w:val="00CA4B35"/>
    <w:rsid w:val="00CA4D8C"/>
    <w:rsid w:val="00CA5ED0"/>
    <w:rsid w:val="00CA68FB"/>
    <w:rsid w:val="00CA73DA"/>
    <w:rsid w:val="00CD2715"/>
    <w:rsid w:val="00CE61DA"/>
    <w:rsid w:val="00CE7596"/>
    <w:rsid w:val="00CF25E2"/>
    <w:rsid w:val="00CF7426"/>
    <w:rsid w:val="00D05E09"/>
    <w:rsid w:val="00D10A5E"/>
    <w:rsid w:val="00D176A3"/>
    <w:rsid w:val="00D32086"/>
    <w:rsid w:val="00D366AC"/>
    <w:rsid w:val="00D41B08"/>
    <w:rsid w:val="00D448A9"/>
    <w:rsid w:val="00D44B32"/>
    <w:rsid w:val="00D46564"/>
    <w:rsid w:val="00D54021"/>
    <w:rsid w:val="00D55465"/>
    <w:rsid w:val="00D56D34"/>
    <w:rsid w:val="00D61ECA"/>
    <w:rsid w:val="00D63EA7"/>
    <w:rsid w:val="00D7309F"/>
    <w:rsid w:val="00D749F5"/>
    <w:rsid w:val="00D83BAC"/>
    <w:rsid w:val="00D85625"/>
    <w:rsid w:val="00D90EE3"/>
    <w:rsid w:val="00D95BEB"/>
    <w:rsid w:val="00D97DF2"/>
    <w:rsid w:val="00DA17AA"/>
    <w:rsid w:val="00DA5C57"/>
    <w:rsid w:val="00DB40A0"/>
    <w:rsid w:val="00DB6E77"/>
    <w:rsid w:val="00DC7049"/>
    <w:rsid w:val="00DC76DA"/>
    <w:rsid w:val="00DD02ED"/>
    <w:rsid w:val="00DD05AF"/>
    <w:rsid w:val="00DD3010"/>
    <w:rsid w:val="00DF712F"/>
    <w:rsid w:val="00E03484"/>
    <w:rsid w:val="00E116DD"/>
    <w:rsid w:val="00E13FA5"/>
    <w:rsid w:val="00E15F72"/>
    <w:rsid w:val="00E275C7"/>
    <w:rsid w:val="00E306EA"/>
    <w:rsid w:val="00E30ECD"/>
    <w:rsid w:val="00E71A8B"/>
    <w:rsid w:val="00E84EB5"/>
    <w:rsid w:val="00E916E2"/>
    <w:rsid w:val="00EA22F9"/>
    <w:rsid w:val="00EA6E82"/>
    <w:rsid w:val="00EC279E"/>
    <w:rsid w:val="00EC5C53"/>
    <w:rsid w:val="00ED1213"/>
    <w:rsid w:val="00ED39AC"/>
    <w:rsid w:val="00ED6B38"/>
    <w:rsid w:val="00EE40E9"/>
    <w:rsid w:val="00EF235D"/>
    <w:rsid w:val="00EF2864"/>
    <w:rsid w:val="00F055B7"/>
    <w:rsid w:val="00F254E1"/>
    <w:rsid w:val="00F3716C"/>
    <w:rsid w:val="00F408E4"/>
    <w:rsid w:val="00F40CDB"/>
    <w:rsid w:val="00F50B6E"/>
    <w:rsid w:val="00F51C67"/>
    <w:rsid w:val="00F52B9D"/>
    <w:rsid w:val="00F65862"/>
    <w:rsid w:val="00F760E9"/>
    <w:rsid w:val="00F77809"/>
    <w:rsid w:val="00F82A36"/>
    <w:rsid w:val="00F83628"/>
    <w:rsid w:val="00F86564"/>
    <w:rsid w:val="00F86C11"/>
    <w:rsid w:val="00F87CBD"/>
    <w:rsid w:val="00F936C2"/>
    <w:rsid w:val="00FA0B81"/>
    <w:rsid w:val="00FA1E74"/>
    <w:rsid w:val="00FA36A2"/>
    <w:rsid w:val="00FB2488"/>
    <w:rsid w:val="00FB4AE0"/>
    <w:rsid w:val="00FC0127"/>
    <w:rsid w:val="00FC6F53"/>
    <w:rsid w:val="00FD34AB"/>
    <w:rsid w:val="00FD51E5"/>
    <w:rsid w:val="00FD79A8"/>
    <w:rsid w:val="00FE439C"/>
    <w:rsid w:val="00FF0EEB"/>
    <w:rsid w:val="00FF52FD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28D4F1"/>
  <w14:defaultImageDpi w14:val="32767"/>
  <w15:chartTrackingRefBased/>
  <w15:docId w15:val="{F10D7043-47F3-8143-ACE6-CA5465D6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A3E9F"/>
    <w:pPr>
      <w:jc w:val="both"/>
    </w:pPr>
    <w:rPr>
      <w:rFonts w:asciiTheme="majorHAnsi" w:hAnsiTheme="maj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7D553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7D5539"/>
  </w:style>
  <w:style w:type="character" w:styleId="Lienhypertexte">
    <w:name w:val="Hyperlink"/>
    <w:basedOn w:val="Policepardfaut"/>
    <w:uiPriority w:val="99"/>
    <w:unhideWhenUsed/>
    <w:rsid w:val="007D5539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rsid w:val="007D5539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ar"/>
    <w:rsid w:val="00A116D2"/>
    <w:pPr>
      <w:jc w:val="center"/>
    </w:pPr>
    <w:rPr>
      <w:rFonts w:ascii="Calibri Light" w:hAnsi="Calibri Light" w:cs="Calibri Light"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A116D2"/>
    <w:rPr>
      <w:rFonts w:ascii="Calibri Light" w:hAnsi="Calibri Light" w:cs="Calibri Light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A116D2"/>
    <w:rPr>
      <w:rFonts w:ascii="Calibri Light" w:hAnsi="Calibri Light" w:cs="Calibri Light"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A116D2"/>
    <w:rPr>
      <w:rFonts w:ascii="Calibri Light" w:hAnsi="Calibri Light" w:cs="Calibri Ligh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ylvain.souchaud@ird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Microsoft Office User</cp:lastModifiedBy>
  <cp:revision>3</cp:revision>
  <cp:lastPrinted>2021-01-13T15:08:00Z</cp:lastPrinted>
  <dcterms:created xsi:type="dcterms:W3CDTF">2023-01-20T11:15:00Z</dcterms:created>
  <dcterms:modified xsi:type="dcterms:W3CDTF">2023-01-20T11:17:00Z</dcterms:modified>
</cp:coreProperties>
</file>