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E099" w14:textId="0633053D" w:rsidR="007D5539" w:rsidRDefault="007D5539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</w:t>
      </w:r>
      <w:r w:rsidR="0088353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ouchaud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 Sylvain,</w:t>
      </w:r>
    </w:p>
    <w:p w14:paraId="297526C0" w14:textId="77777777" w:rsidR="007D5539" w:rsidRDefault="007D5539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hyperlink r:id="rId4" w:history="1">
        <w:r w:rsidRPr="001E3722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sylvain.souchaud@ird.fr</w:t>
        </w:r>
      </w:hyperlink>
    </w:p>
    <w:p w14:paraId="0E5C4D13" w14:textId="77777777" w:rsidR="007D5539" w:rsidRDefault="007D5539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« Transitions démographique</w:t>
      </w:r>
      <w:r w:rsidR="007B269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et géographique</w:t>
      </w:r>
      <w:r w:rsidR="007B269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au Brésil et en Amérique latine »</w:t>
      </w:r>
    </w:p>
    <w:p w14:paraId="060583A9" w14:textId="77777777" w:rsidR="007D5539" w:rsidRDefault="00FC6F53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FC6F5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H0DA002</w:t>
      </w:r>
    </w:p>
    <w:p w14:paraId="1C988EE3" w14:textId="77777777" w:rsidR="007B269C" w:rsidRDefault="007B269C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Mardi de 17.00 à 20.00</w:t>
      </w:r>
    </w:p>
    <w:p w14:paraId="23AE5F8D" w14:textId="77777777" w:rsidR="007B269C" w:rsidRDefault="007B269C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Salle</w:t>
      </w:r>
    </w:p>
    <w:p w14:paraId="739469D4" w14:textId="2032AA32" w:rsidR="007B269C" w:rsidRDefault="007B269C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Séances : 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/01 – 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28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/0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– 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0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/0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– 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/02 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–</w:t>
      </w:r>
      <w:r w:rsidR="009B18A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(pause) - </w:t>
      </w:r>
      <w:r w:rsidR="009B18A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5</w:t>
      </w:r>
      <w:r w:rsidR="009B18A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/02 - 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0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/0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– </w:t>
      </w:r>
      <w:r w:rsidR="009B18A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/0</w:t>
      </w:r>
      <w:r w:rsidR="008A0D8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– 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18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/03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plus 1 séance pour l’examen sur table (date à fixer en début de semestre)</w:t>
      </w:r>
    </w:p>
    <w:p w14:paraId="1FACE068" w14:textId="77777777" w:rsidR="00186E6F" w:rsidRDefault="007F5ACE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L’objectif de ce cours est </w:t>
      </w:r>
      <w:r w:rsidRPr="00DF712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d’associer les évolutions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DF712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sociales et les structures </w:t>
      </w:r>
      <w:r w:rsidR="005412A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démographiques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dans une approche territoriale qui interroge les sociétés latino-américaines, spécialement la société brésilienne, à l’heure de la transition écologique</w:t>
      </w:r>
      <w:r w:rsidR="005412A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. </w:t>
      </w:r>
      <w:r w:rsidR="00DF712F" w:rsidRPr="00DF712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Cet enseignement propose des connaissances et des outils géographiques pour interpréter les enjeux sociaux, politiques et environnementaux actuels </w:t>
      </w:r>
      <w:r w:rsidR="001E491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au Brésil et </w:t>
      </w:r>
      <w:r w:rsidR="00DF712F" w:rsidRPr="00DF712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en Amérique latine</w:t>
      </w:r>
      <w:r w:rsidR="005412A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. La première partie des séances portera sur l’analyse des évolutions de sociétés en fin de transition démographique et urbaine. Dans la seconde partie, nous verrons comment, face à ces changements, caractériser la crise environnementale globale et définir l’Anthropocène au Brésil et en Amérique latine. </w:t>
      </w:r>
    </w:p>
    <w:p w14:paraId="4629A8F5" w14:textId="77777777" w:rsidR="0024623F" w:rsidRDefault="00252648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 </w:t>
      </w:r>
      <w:r w:rsidR="00C9346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 :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Structure et dynamique de la population</w:t>
      </w:r>
    </w:p>
    <w:p w14:paraId="47439B2A" w14:textId="77777777" w:rsidR="0024623F" w:rsidRDefault="00252648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 </w:t>
      </w:r>
      <w:r w:rsidR="00C9346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 :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Ville, urbanisation</w:t>
      </w:r>
      <w:r w:rsidR="0027329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urbanités</w:t>
      </w:r>
    </w:p>
    <w:p w14:paraId="07A48423" w14:textId="2EEE6190" w:rsidR="0024623F" w:rsidRDefault="00252648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 </w:t>
      </w:r>
      <w:r w:rsidR="00C9346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 :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Sociétés et développement</w:t>
      </w:r>
      <w:r w:rsidR="003965C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à l’heure de la crise anthropocène</w:t>
      </w:r>
    </w:p>
    <w:p w14:paraId="4D6DD914" w14:textId="77777777" w:rsidR="0024623F" w:rsidRDefault="00252648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 </w:t>
      </w:r>
      <w:r w:rsidR="00C9346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 :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Le changement global. Aspects théoriques</w:t>
      </w:r>
      <w:r w:rsidR="00EC279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14:paraId="0A2DAE1C" w14:textId="77777777" w:rsidR="00C814D5" w:rsidRDefault="00252648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 </w:t>
      </w:r>
      <w:r w:rsidR="00C9346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5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 :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Socio-écosystèmes</w:t>
      </w:r>
      <w:r w:rsidR="005412A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et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ressources</w:t>
      </w:r>
      <w:r w:rsidR="00C9346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(1)</w:t>
      </w:r>
      <w:r w:rsidR="005412A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14:paraId="157D137C" w14:textId="77777777" w:rsidR="00C9346E" w:rsidRDefault="00C9346E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Séance 6 : Socio-écosystèmes et ressources (2).</w:t>
      </w:r>
    </w:p>
    <w:p w14:paraId="7A612F12" w14:textId="77777777" w:rsidR="0024623F" w:rsidRDefault="00252648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 </w:t>
      </w:r>
      <w:r w:rsidR="00C9346E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7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 :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Socio-écosystèmes</w:t>
      </w:r>
      <w:r w:rsidR="005412A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et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politiques publiques</w:t>
      </w:r>
    </w:p>
    <w:p w14:paraId="7D57BA20" w14:textId="77777777" w:rsidR="007B6B28" w:rsidRDefault="00252648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Séance 8 : </w:t>
      </w:r>
      <w:r w:rsidR="0024623F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Le Brésil à l’anthropocène.</w:t>
      </w:r>
    </w:p>
    <w:p w14:paraId="298C4FBE" w14:textId="77777777" w:rsidR="001D06D6" w:rsidRDefault="001D06D6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14:paraId="06DBF814" w14:textId="654C377D" w:rsidR="001D06D6" w:rsidRDefault="001D06D6" w:rsidP="001D06D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L’évaluation : Une note de lecture à rendre </w:t>
      </w:r>
      <w:r w:rsidR="00B6321D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mi</w:t>
      </w:r>
      <w:r w:rsidR="0017515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-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mars 202</w:t>
      </w:r>
      <w:r w:rsidR="00F3795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5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(note sur 10). Un devoir </w:t>
      </w:r>
      <w:r w:rsidR="00F3795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sur table final complètera l’évaluation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(note sur 20).</w:t>
      </w:r>
    </w:p>
    <w:p w14:paraId="3FC8D8C1" w14:textId="77777777" w:rsidR="0005232A" w:rsidRDefault="0005232A" w:rsidP="007D5539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14:paraId="17303484" w14:textId="33669244" w:rsidR="00977F46" w:rsidRDefault="00977F46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Bibliographie</w:t>
      </w:r>
      <w:r w:rsidR="00B02A9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:</w:t>
      </w:r>
    </w:p>
    <w:p w14:paraId="4A5CF56C" w14:textId="25B8D7DA" w:rsidR="00FA17F5" w:rsidRPr="00FA17F5" w:rsidRDefault="00FA17F5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proofErr w:type="spellStart"/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Buriti</w:t>
      </w:r>
      <w:proofErr w:type="spellEnd"/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 C. d. O. ; Barbosa, H. A.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, </w:t>
      </w:r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2018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Um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Século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 de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Secas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: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Por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 Que as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Políticas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Hídricas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Não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Transformaram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 o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Semiárido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 xml:space="preserve"> </w:t>
      </w:r>
      <w:proofErr w:type="spellStart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Brasileiro</w:t>
      </w:r>
      <w:proofErr w:type="spellEnd"/>
      <w:r w:rsidRPr="00FA17F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?</w:t>
      </w:r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proofErr w:type="spellStart"/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Chiado</w:t>
      </w:r>
      <w:proofErr w:type="spellEnd"/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Books, Lisboa, 454 p.</w:t>
      </w:r>
    </w:p>
    <w:p w14:paraId="2D6CC19D" w14:textId="06C568BE" w:rsidR="004C6CB5" w:rsidRDefault="009963EB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Cary, Paul ; </w:t>
      </w:r>
      <w:proofErr w:type="spellStart"/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Giglio</w:t>
      </w:r>
      <w:proofErr w:type="spellEnd"/>
      <w:r w:rsidR="00364897"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, Armelle </w:t>
      </w:r>
      <w:r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; Melo, Ana </w:t>
      </w:r>
      <w:r w:rsidR="00364897"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Maria (</w:t>
      </w:r>
      <w:proofErr w:type="spellStart"/>
      <w:r w:rsidR="00364897"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dir</w:t>
      </w:r>
      <w:proofErr w:type="spellEnd"/>
      <w:r w:rsidR="00364897"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.)</w:t>
      </w:r>
      <w:r w:rsidR="00FA17F5" w:rsidRP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, </w:t>
      </w:r>
      <w:r w:rsidRPr="009963E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201</w:t>
      </w:r>
      <w:r w:rsidR="00364897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8</w:t>
      </w:r>
      <w:r w:rsid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9963E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="00364897">
        <w:rPr>
          <w:rFonts w:ascii="Calibri" w:eastAsia="Times New Roman" w:hAnsi="Calibri" w:cs="Calibri"/>
          <w:i/>
          <w:color w:val="000000"/>
          <w:sz w:val="22"/>
          <w:szCs w:val="22"/>
          <w:lang w:eastAsia="fr-FR"/>
        </w:rPr>
        <w:t>Affronter le</w:t>
      </w:r>
      <w:r w:rsidRPr="00364897">
        <w:rPr>
          <w:rFonts w:ascii="Calibri" w:eastAsia="Times New Roman" w:hAnsi="Calibri" w:cs="Calibri"/>
          <w:i/>
          <w:color w:val="000000"/>
          <w:sz w:val="22"/>
          <w:szCs w:val="22"/>
          <w:lang w:eastAsia="fr-FR"/>
        </w:rPr>
        <w:t xml:space="preserve"> </w:t>
      </w:r>
      <w:r w:rsidR="00364897">
        <w:rPr>
          <w:rFonts w:ascii="Calibri" w:eastAsia="Times New Roman" w:hAnsi="Calibri" w:cs="Calibri"/>
          <w:i/>
          <w:color w:val="000000"/>
          <w:sz w:val="22"/>
          <w:szCs w:val="22"/>
          <w:lang w:eastAsia="fr-FR"/>
        </w:rPr>
        <w:t>manque</w:t>
      </w:r>
      <w:r w:rsidRPr="00364897">
        <w:rPr>
          <w:rFonts w:ascii="Calibri" w:eastAsia="Times New Roman" w:hAnsi="Calibri" w:cs="Calibri"/>
          <w:i/>
          <w:color w:val="000000"/>
          <w:sz w:val="22"/>
          <w:szCs w:val="22"/>
          <w:lang w:eastAsia="fr-FR"/>
        </w:rPr>
        <w:t xml:space="preserve"> d’eau </w:t>
      </w:r>
      <w:r w:rsidR="00364897">
        <w:rPr>
          <w:rFonts w:ascii="Calibri" w:eastAsia="Times New Roman" w:hAnsi="Calibri" w:cs="Calibri"/>
          <w:i/>
          <w:color w:val="000000"/>
          <w:sz w:val="22"/>
          <w:szCs w:val="22"/>
          <w:lang w:eastAsia="fr-FR"/>
        </w:rPr>
        <w:t>dans une métropole. Le cas de Recife - Brésil</w:t>
      </w:r>
      <w:r w:rsidRPr="009963E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, </w:t>
      </w:r>
      <w:r w:rsidR="00364897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Presses Universitaires du Septentrion, Lille</w:t>
      </w:r>
      <w:r w:rsidRPr="009963E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, </w:t>
      </w:r>
      <w:r w:rsidR="00364897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257 p</w:t>
      </w:r>
      <w:r w:rsidRPr="009963E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14:paraId="7B90B9DD" w14:textId="555BEE9D" w:rsidR="00D83BAC" w:rsidRDefault="00D83BAC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D83BAC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Catton, William R. and JR. </w:t>
      </w:r>
      <w:proofErr w:type="spellStart"/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Dunlap</w:t>
      </w:r>
      <w:proofErr w:type="spellEnd"/>
      <w:r w:rsidR="00E275C7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2017 [1980]</w:t>
      </w:r>
      <w:r w:rsidR="00E275C7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« 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Un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n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ouveau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aradigme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é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cologique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our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u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ne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ociologie 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ost-Abondance</w:t>
      </w:r>
      <w:r w:rsidR="000A13B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»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D83BA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Environnement, savoirs, société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(32)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; pp.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125-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</w:t>
      </w:r>
      <w:r w:rsidRPr="00D83BA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52.</w:t>
      </w:r>
    </w:p>
    <w:p w14:paraId="42DDD740" w14:textId="1737F456" w:rsidR="00812F50" w:rsidRDefault="00812F50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proofErr w:type="spellStart"/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lastRenderedPageBreak/>
        <w:t>Gemenne</w:t>
      </w:r>
      <w:proofErr w:type="spellEnd"/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, François and </w:t>
      </w:r>
      <w:proofErr w:type="spellStart"/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Aleksandar</w:t>
      </w:r>
      <w:proofErr w:type="spellEnd"/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proofErr w:type="spellStart"/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Rankovic</w:t>
      </w:r>
      <w:proofErr w:type="spellEnd"/>
      <w:r w:rsidR="00B02A9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2019</w:t>
      </w:r>
      <w:r w:rsidR="00B02A9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B02A9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Atlas De L’anthropocène</w:t>
      </w:r>
      <w:r w:rsidR="00B02A9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Paris</w:t>
      </w:r>
      <w:r w:rsidR="00B02A96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Presses de Sciences Po.</w:t>
      </w:r>
    </w:p>
    <w:p w14:paraId="74D7FA36" w14:textId="0AEEE6D0" w:rsidR="00812F50" w:rsidRPr="00812F50" w:rsidRDefault="00812F50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</w:pP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Lewis, Simon L. and Mark A. Maslin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2015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"Defining the Anthropocene." </w:t>
      </w:r>
      <w:r w:rsidRPr="00812F50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fr-FR"/>
        </w:rPr>
        <w:t>Nature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519(7542)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, pp. 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171-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1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80. </w:t>
      </w:r>
      <w:proofErr w:type="spellStart"/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doi</w:t>
      </w:r>
      <w:proofErr w:type="spellEnd"/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: 10.1038/nature14258.</w:t>
      </w:r>
    </w:p>
    <w:p w14:paraId="1ABBF135" w14:textId="3DCF72F5" w:rsidR="003965C1" w:rsidRPr="003965C1" w:rsidRDefault="003965C1" w:rsidP="003965C1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</w:pPr>
      <w:proofErr w:type="spellStart"/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Rajão</w:t>
      </w:r>
      <w:proofErr w:type="spellEnd"/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, R. ; Soares-Filho, B. ; Nunes, F. ; </w:t>
      </w:r>
      <w:proofErr w:type="spellStart"/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Börner</w:t>
      </w:r>
      <w:proofErr w:type="spellEnd"/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, J. ; Machado, L. ; Assis, D. ; Oliveira, A. ; Pinto, L. ; Ribeiro, V. ; Rausch, L. ; Gibbs, H. ; </w:t>
      </w:r>
      <w:proofErr w:type="spellStart"/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Figueira</w:t>
      </w:r>
      <w:proofErr w:type="spellEnd"/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 D.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, </w:t>
      </w:r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2020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</w:t>
      </w:r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"</w:t>
      </w:r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The rotten apples of Brazil's agribusiness</w:t>
      </w:r>
      <w:r w:rsidRPr="00812F50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"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</w:t>
      </w:r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</w:t>
      </w:r>
      <w:r w:rsidRPr="003965C1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fr-FR"/>
        </w:rPr>
        <w:t>Science</w:t>
      </w:r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, 369(6501),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pp. </w:t>
      </w:r>
      <w:r w:rsidRPr="003965C1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246-248. https://doi.org/doi:10.1126/science.aba6646</w:t>
      </w:r>
    </w:p>
    <w:p w14:paraId="16ABDABB" w14:textId="13C0EFA2" w:rsidR="00E275C7" w:rsidRPr="00E275C7" w:rsidRDefault="00E275C7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</w:pPr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Satterthwaite, David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</w:t>
      </w:r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2009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 “</w:t>
      </w:r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The Implications of Population Growth and Urbanization for Climate Change.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”,</w:t>
      </w:r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</w:t>
      </w:r>
      <w:r w:rsidRPr="00E275C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fr-FR"/>
        </w:rPr>
        <w:t>Environment and Urbanization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,</w:t>
      </w:r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 21(2)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, pp. </w:t>
      </w:r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545-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5</w:t>
      </w:r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 xml:space="preserve">67. </w:t>
      </w:r>
      <w:proofErr w:type="spellStart"/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doi</w:t>
      </w:r>
      <w:proofErr w:type="spellEnd"/>
      <w:r w:rsidRPr="00E275C7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t>: 10.1177/0956247809344361.</w:t>
      </w:r>
    </w:p>
    <w:p w14:paraId="13D58125" w14:textId="557D43A5" w:rsidR="00906ACF" w:rsidRDefault="004C6CB5" w:rsidP="00B02A96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proofErr w:type="spellStart"/>
      <w:r w:rsidRPr="004C6CB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Souchaud</w:t>
      </w:r>
      <w:proofErr w:type="spellEnd"/>
      <w:r w:rsidRPr="004C6CB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 Sylvain</w:t>
      </w:r>
      <w:r w:rsid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, </w:t>
      </w:r>
      <w:r w:rsidRPr="004C6CB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2018</w:t>
      </w:r>
      <w:r w:rsidR="00FA17F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r w:rsidRPr="004C6CB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364897">
        <w:rPr>
          <w:rFonts w:ascii="Calibri" w:eastAsia="Times New Roman" w:hAnsi="Calibri" w:cs="Calibri"/>
          <w:i/>
          <w:color w:val="000000"/>
          <w:sz w:val="22"/>
          <w:szCs w:val="22"/>
          <w:lang w:eastAsia="fr-FR"/>
        </w:rPr>
        <w:t>Le Brésil</w:t>
      </w:r>
      <w:r w:rsidRPr="004C6CB5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 Paris, collection Clefs Concours Géographie, Atlande, 318 p.</w:t>
      </w:r>
    </w:p>
    <w:p w14:paraId="41EBA327" w14:textId="77777777" w:rsidR="003965C1" w:rsidRPr="00A116D2" w:rsidRDefault="003965C1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sectPr w:rsidR="003965C1" w:rsidRPr="00A116D2" w:rsidSect="00562D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ace and Culture Copy&lt;/Style&gt;&lt;LeftDelim&gt;{&lt;/LeftDelim&gt;&lt;RightDelim&gt;}&lt;/RightDelim&gt;&lt;FontName&gt;Calibri Light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ded0rs7td2e3e9ppivrrtx9pfx5z2a2ftr&quot;&gt;Transition écologique&lt;record-ids&gt;&lt;item&gt;74&lt;/item&gt;&lt;item&gt;179&lt;/item&gt;&lt;item&gt;181&lt;/item&gt;&lt;/record-ids&gt;&lt;/item&gt;&lt;/Libraries&gt;"/>
  </w:docVars>
  <w:rsids>
    <w:rsidRoot w:val="007D5539"/>
    <w:rsid w:val="00007913"/>
    <w:rsid w:val="00012997"/>
    <w:rsid w:val="00041476"/>
    <w:rsid w:val="000463B9"/>
    <w:rsid w:val="0005232A"/>
    <w:rsid w:val="000621ED"/>
    <w:rsid w:val="00074196"/>
    <w:rsid w:val="00087C03"/>
    <w:rsid w:val="00091446"/>
    <w:rsid w:val="0009217D"/>
    <w:rsid w:val="00095A3F"/>
    <w:rsid w:val="00095CCF"/>
    <w:rsid w:val="000A012E"/>
    <w:rsid w:val="000A13B1"/>
    <w:rsid w:val="000A1BFA"/>
    <w:rsid w:val="000B3E1A"/>
    <w:rsid w:val="000C0210"/>
    <w:rsid w:val="000F7338"/>
    <w:rsid w:val="001053EC"/>
    <w:rsid w:val="00111CD5"/>
    <w:rsid w:val="001221E2"/>
    <w:rsid w:val="00122409"/>
    <w:rsid w:val="00124CA7"/>
    <w:rsid w:val="001257C0"/>
    <w:rsid w:val="00130258"/>
    <w:rsid w:val="00133C73"/>
    <w:rsid w:val="00135143"/>
    <w:rsid w:val="001534BC"/>
    <w:rsid w:val="00160008"/>
    <w:rsid w:val="00167268"/>
    <w:rsid w:val="00173CB5"/>
    <w:rsid w:val="00175156"/>
    <w:rsid w:val="00180165"/>
    <w:rsid w:val="0018303F"/>
    <w:rsid w:val="00185DAF"/>
    <w:rsid w:val="00186E6F"/>
    <w:rsid w:val="00192800"/>
    <w:rsid w:val="001A1945"/>
    <w:rsid w:val="001A3E9F"/>
    <w:rsid w:val="001A5930"/>
    <w:rsid w:val="001A75ED"/>
    <w:rsid w:val="001B070C"/>
    <w:rsid w:val="001B5482"/>
    <w:rsid w:val="001C087E"/>
    <w:rsid w:val="001C1D03"/>
    <w:rsid w:val="001C3C2B"/>
    <w:rsid w:val="001D06D6"/>
    <w:rsid w:val="001D3855"/>
    <w:rsid w:val="001D38E8"/>
    <w:rsid w:val="001E071C"/>
    <w:rsid w:val="001E0F37"/>
    <w:rsid w:val="001E1DB2"/>
    <w:rsid w:val="001E4913"/>
    <w:rsid w:val="001F2390"/>
    <w:rsid w:val="00201BF4"/>
    <w:rsid w:val="002036E5"/>
    <w:rsid w:val="00204251"/>
    <w:rsid w:val="00214651"/>
    <w:rsid w:val="00214EC8"/>
    <w:rsid w:val="0022419F"/>
    <w:rsid w:val="002251C0"/>
    <w:rsid w:val="00225AF9"/>
    <w:rsid w:val="0022799B"/>
    <w:rsid w:val="002331F3"/>
    <w:rsid w:val="0023616E"/>
    <w:rsid w:val="002372D7"/>
    <w:rsid w:val="00237636"/>
    <w:rsid w:val="002412F7"/>
    <w:rsid w:val="0024623F"/>
    <w:rsid w:val="00252648"/>
    <w:rsid w:val="00253FC2"/>
    <w:rsid w:val="00262CEC"/>
    <w:rsid w:val="00273299"/>
    <w:rsid w:val="00285EBC"/>
    <w:rsid w:val="002C0437"/>
    <w:rsid w:val="002C3143"/>
    <w:rsid w:val="002C725C"/>
    <w:rsid w:val="002D3288"/>
    <w:rsid w:val="002D6275"/>
    <w:rsid w:val="00304016"/>
    <w:rsid w:val="003067DA"/>
    <w:rsid w:val="00316B6B"/>
    <w:rsid w:val="00341F97"/>
    <w:rsid w:val="0034260B"/>
    <w:rsid w:val="003435B3"/>
    <w:rsid w:val="00360DF3"/>
    <w:rsid w:val="00363887"/>
    <w:rsid w:val="00364897"/>
    <w:rsid w:val="00383CB9"/>
    <w:rsid w:val="00390DDA"/>
    <w:rsid w:val="003965C1"/>
    <w:rsid w:val="003A1689"/>
    <w:rsid w:val="003A3276"/>
    <w:rsid w:val="003A3AF4"/>
    <w:rsid w:val="003A6C3A"/>
    <w:rsid w:val="003B4F60"/>
    <w:rsid w:val="003D19C7"/>
    <w:rsid w:val="003D1A9D"/>
    <w:rsid w:val="003D51FF"/>
    <w:rsid w:val="003D6610"/>
    <w:rsid w:val="003D74BA"/>
    <w:rsid w:val="003E38B7"/>
    <w:rsid w:val="003E41C5"/>
    <w:rsid w:val="003F41E4"/>
    <w:rsid w:val="003F5856"/>
    <w:rsid w:val="00401DB2"/>
    <w:rsid w:val="00402AF6"/>
    <w:rsid w:val="00403E8A"/>
    <w:rsid w:val="00405B7A"/>
    <w:rsid w:val="0043646E"/>
    <w:rsid w:val="00436FCA"/>
    <w:rsid w:val="00452DC1"/>
    <w:rsid w:val="00454327"/>
    <w:rsid w:val="00456F5E"/>
    <w:rsid w:val="00463BC3"/>
    <w:rsid w:val="0049641B"/>
    <w:rsid w:val="004A25C0"/>
    <w:rsid w:val="004B0067"/>
    <w:rsid w:val="004B09A4"/>
    <w:rsid w:val="004B109B"/>
    <w:rsid w:val="004B10CC"/>
    <w:rsid w:val="004B7E44"/>
    <w:rsid w:val="004C6CB5"/>
    <w:rsid w:val="004D70FF"/>
    <w:rsid w:val="004E32A1"/>
    <w:rsid w:val="004E3C2E"/>
    <w:rsid w:val="004E454E"/>
    <w:rsid w:val="004F616F"/>
    <w:rsid w:val="00505FF8"/>
    <w:rsid w:val="00513553"/>
    <w:rsid w:val="00513DE6"/>
    <w:rsid w:val="005230B8"/>
    <w:rsid w:val="00527697"/>
    <w:rsid w:val="00530280"/>
    <w:rsid w:val="00534C4E"/>
    <w:rsid w:val="005378CF"/>
    <w:rsid w:val="005412AF"/>
    <w:rsid w:val="00543ADE"/>
    <w:rsid w:val="005453EF"/>
    <w:rsid w:val="0056008F"/>
    <w:rsid w:val="0056029C"/>
    <w:rsid w:val="00561DD8"/>
    <w:rsid w:val="005624A6"/>
    <w:rsid w:val="00562D75"/>
    <w:rsid w:val="005759B5"/>
    <w:rsid w:val="00583A3A"/>
    <w:rsid w:val="005977A8"/>
    <w:rsid w:val="005A2ED9"/>
    <w:rsid w:val="005A5189"/>
    <w:rsid w:val="005C12DB"/>
    <w:rsid w:val="005C2D19"/>
    <w:rsid w:val="005C684D"/>
    <w:rsid w:val="005C7E8E"/>
    <w:rsid w:val="005D749F"/>
    <w:rsid w:val="005F1F37"/>
    <w:rsid w:val="005F4760"/>
    <w:rsid w:val="005F6353"/>
    <w:rsid w:val="0061459B"/>
    <w:rsid w:val="006239E1"/>
    <w:rsid w:val="006366CC"/>
    <w:rsid w:val="00636BB2"/>
    <w:rsid w:val="0064655E"/>
    <w:rsid w:val="006465B4"/>
    <w:rsid w:val="00652578"/>
    <w:rsid w:val="00652C26"/>
    <w:rsid w:val="006628A1"/>
    <w:rsid w:val="006663AC"/>
    <w:rsid w:val="006666D0"/>
    <w:rsid w:val="0067476A"/>
    <w:rsid w:val="00682256"/>
    <w:rsid w:val="00683F9B"/>
    <w:rsid w:val="00693CA2"/>
    <w:rsid w:val="006A4CF1"/>
    <w:rsid w:val="006A58F3"/>
    <w:rsid w:val="006B2ECA"/>
    <w:rsid w:val="006B392C"/>
    <w:rsid w:val="006B438C"/>
    <w:rsid w:val="006B625C"/>
    <w:rsid w:val="006B6BD1"/>
    <w:rsid w:val="006E0C0E"/>
    <w:rsid w:val="006F0801"/>
    <w:rsid w:val="006F7619"/>
    <w:rsid w:val="00710AFB"/>
    <w:rsid w:val="00712375"/>
    <w:rsid w:val="00712671"/>
    <w:rsid w:val="0071724A"/>
    <w:rsid w:val="00724103"/>
    <w:rsid w:val="00724C5B"/>
    <w:rsid w:val="00727315"/>
    <w:rsid w:val="007274F6"/>
    <w:rsid w:val="00731CEC"/>
    <w:rsid w:val="00742D5E"/>
    <w:rsid w:val="00745767"/>
    <w:rsid w:val="007578D7"/>
    <w:rsid w:val="007757C2"/>
    <w:rsid w:val="00780F14"/>
    <w:rsid w:val="00783358"/>
    <w:rsid w:val="00797970"/>
    <w:rsid w:val="007A1A73"/>
    <w:rsid w:val="007A4F79"/>
    <w:rsid w:val="007B269C"/>
    <w:rsid w:val="007B59B3"/>
    <w:rsid w:val="007B6B28"/>
    <w:rsid w:val="007B772A"/>
    <w:rsid w:val="007C0DF9"/>
    <w:rsid w:val="007C2BD0"/>
    <w:rsid w:val="007C782E"/>
    <w:rsid w:val="007D2694"/>
    <w:rsid w:val="007D5539"/>
    <w:rsid w:val="007E067C"/>
    <w:rsid w:val="007F0FE4"/>
    <w:rsid w:val="007F5ACE"/>
    <w:rsid w:val="007F7D64"/>
    <w:rsid w:val="00800099"/>
    <w:rsid w:val="00800FA4"/>
    <w:rsid w:val="00810A5F"/>
    <w:rsid w:val="00812F50"/>
    <w:rsid w:val="008311E0"/>
    <w:rsid w:val="00831F60"/>
    <w:rsid w:val="008528F0"/>
    <w:rsid w:val="00857452"/>
    <w:rsid w:val="00857EC4"/>
    <w:rsid w:val="008626D5"/>
    <w:rsid w:val="00864774"/>
    <w:rsid w:val="00872031"/>
    <w:rsid w:val="00875320"/>
    <w:rsid w:val="00883534"/>
    <w:rsid w:val="008867CA"/>
    <w:rsid w:val="00894134"/>
    <w:rsid w:val="00894447"/>
    <w:rsid w:val="008958BA"/>
    <w:rsid w:val="00895EF3"/>
    <w:rsid w:val="008A0D86"/>
    <w:rsid w:val="008A4AE2"/>
    <w:rsid w:val="008A7C8C"/>
    <w:rsid w:val="008B400A"/>
    <w:rsid w:val="008B53DD"/>
    <w:rsid w:val="008B737C"/>
    <w:rsid w:val="008C0C6C"/>
    <w:rsid w:val="008C33B1"/>
    <w:rsid w:val="008C63CA"/>
    <w:rsid w:val="008D5220"/>
    <w:rsid w:val="008E3A34"/>
    <w:rsid w:val="008E6F8B"/>
    <w:rsid w:val="008E732C"/>
    <w:rsid w:val="008F0925"/>
    <w:rsid w:val="009021F7"/>
    <w:rsid w:val="00902A34"/>
    <w:rsid w:val="00905A25"/>
    <w:rsid w:val="00906ACF"/>
    <w:rsid w:val="00921AB6"/>
    <w:rsid w:val="00924C86"/>
    <w:rsid w:val="009322E2"/>
    <w:rsid w:val="00932FE7"/>
    <w:rsid w:val="00946641"/>
    <w:rsid w:val="00977F46"/>
    <w:rsid w:val="009917D3"/>
    <w:rsid w:val="009963EB"/>
    <w:rsid w:val="009B0908"/>
    <w:rsid w:val="009B18A8"/>
    <w:rsid w:val="009D7B5B"/>
    <w:rsid w:val="009F0011"/>
    <w:rsid w:val="009F3323"/>
    <w:rsid w:val="00A0059A"/>
    <w:rsid w:val="00A0111C"/>
    <w:rsid w:val="00A01345"/>
    <w:rsid w:val="00A04EC3"/>
    <w:rsid w:val="00A073FA"/>
    <w:rsid w:val="00A116D2"/>
    <w:rsid w:val="00A156F5"/>
    <w:rsid w:val="00A21BD4"/>
    <w:rsid w:val="00A26452"/>
    <w:rsid w:val="00A2778D"/>
    <w:rsid w:val="00A33AD9"/>
    <w:rsid w:val="00A36A07"/>
    <w:rsid w:val="00A46ADA"/>
    <w:rsid w:val="00A519E1"/>
    <w:rsid w:val="00A713D7"/>
    <w:rsid w:val="00A7788E"/>
    <w:rsid w:val="00A84264"/>
    <w:rsid w:val="00A8757F"/>
    <w:rsid w:val="00AA0406"/>
    <w:rsid w:val="00AA0F5F"/>
    <w:rsid w:val="00AA23BF"/>
    <w:rsid w:val="00AA6489"/>
    <w:rsid w:val="00AB2F3E"/>
    <w:rsid w:val="00AB32E8"/>
    <w:rsid w:val="00AC1936"/>
    <w:rsid w:val="00AC6829"/>
    <w:rsid w:val="00AC7C8E"/>
    <w:rsid w:val="00AD210B"/>
    <w:rsid w:val="00AE1C0C"/>
    <w:rsid w:val="00AF7719"/>
    <w:rsid w:val="00AF7907"/>
    <w:rsid w:val="00B02A96"/>
    <w:rsid w:val="00B1168E"/>
    <w:rsid w:val="00B127B1"/>
    <w:rsid w:val="00B13102"/>
    <w:rsid w:val="00B14E66"/>
    <w:rsid w:val="00B20823"/>
    <w:rsid w:val="00B212D3"/>
    <w:rsid w:val="00B359B0"/>
    <w:rsid w:val="00B44E57"/>
    <w:rsid w:val="00B603A6"/>
    <w:rsid w:val="00B6321D"/>
    <w:rsid w:val="00B65C64"/>
    <w:rsid w:val="00B728F4"/>
    <w:rsid w:val="00B853BE"/>
    <w:rsid w:val="00B86FCE"/>
    <w:rsid w:val="00B876F3"/>
    <w:rsid w:val="00B8776B"/>
    <w:rsid w:val="00B91259"/>
    <w:rsid w:val="00B9704E"/>
    <w:rsid w:val="00BB7B98"/>
    <w:rsid w:val="00BC40E7"/>
    <w:rsid w:val="00BD46AE"/>
    <w:rsid w:val="00BE1A02"/>
    <w:rsid w:val="00C01AA0"/>
    <w:rsid w:val="00C3233D"/>
    <w:rsid w:val="00C33E3E"/>
    <w:rsid w:val="00C40D6C"/>
    <w:rsid w:val="00C42476"/>
    <w:rsid w:val="00C43F47"/>
    <w:rsid w:val="00C45AB2"/>
    <w:rsid w:val="00C55345"/>
    <w:rsid w:val="00C55391"/>
    <w:rsid w:val="00C608EA"/>
    <w:rsid w:val="00C76E93"/>
    <w:rsid w:val="00C800E9"/>
    <w:rsid w:val="00C814D5"/>
    <w:rsid w:val="00C87B1F"/>
    <w:rsid w:val="00C92E55"/>
    <w:rsid w:val="00C9346E"/>
    <w:rsid w:val="00C95A8C"/>
    <w:rsid w:val="00CA4B35"/>
    <w:rsid w:val="00CA4D8C"/>
    <w:rsid w:val="00CA5ED0"/>
    <w:rsid w:val="00CA68FB"/>
    <w:rsid w:val="00CA73DA"/>
    <w:rsid w:val="00CD2715"/>
    <w:rsid w:val="00CE61DA"/>
    <w:rsid w:val="00CE7596"/>
    <w:rsid w:val="00CF25E2"/>
    <w:rsid w:val="00CF7426"/>
    <w:rsid w:val="00D05E09"/>
    <w:rsid w:val="00D10A5E"/>
    <w:rsid w:val="00D176A3"/>
    <w:rsid w:val="00D32086"/>
    <w:rsid w:val="00D366AC"/>
    <w:rsid w:val="00D41B08"/>
    <w:rsid w:val="00D448A9"/>
    <w:rsid w:val="00D44B32"/>
    <w:rsid w:val="00D46564"/>
    <w:rsid w:val="00D54021"/>
    <w:rsid w:val="00D55465"/>
    <w:rsid w:val="00D56D34"/>
    <w:rsid w:val="00D61ECA"/>
    <w:rsid w:val="00D63EA7"/>
    <w:rsid w:val="00D7309F"/>
    <w:rsid w:val="00D749F5"/>
    <w:rsid w:val="00D83BAC"/>
    <w:rsid w:val="00D85625"/>
    <w:rsid w:val="00D90EE3"/>
    <w:rsid w:val="00D95BEB"/>
    <w:rsid w:val="00D97DF2"/>
    <w:rsid w:val="00DA17AA"/>
    <w:rsid w:val="00DA5C57"/>
    <w:rsid w:val="00DB40A0"/>
    <w:rsid w:val="00DB6E77"/>
    <w:rsid w:val="00DC7049"/>
    <w:rsid w:val="00DC76DA"/>
    <w:rsid w:val="00DD02ED"/>
    <w:rsid w:val="00DD05AF"/>
    <w:rsid w:val="00DD3010"/>
    <w:rsid w:val="00DF712F"/>
    <w:rsid w:val="00E03484"/>
    <w:rsid w:val="00E116DD"/>
    <w:rsid w:val="00E13FA5"/>
    <w:rsid w:val="00E15F72"/>
    <w:rsid w:val="00E275C7"/>
    <w:rsid w:val="00E306EA"/>
    <w:rsid w:val="00E30ECD"/>
    <w:rsid w:val="00E71A8B"/>
    <w:rsid w:val="00E84EB5"/>
    <w:rsid w:val="00E916E2"/>
    <w:rsid w:val="00EA22F9"/>
    <w:rsid w:val="00EA6E82"/>
    <w:rsid w:val="00EC279E"/>
    <w:rsid w:val="00EC5C53"/>
    <w:rsid w:val="00ED1213"/>
    <w:rsid w:val="00ED39AC"/>
    <w:rsid w:val="00ED6B38"/>
    <w:rsid w:val="00EE40E9"/>
    <w:rsid w:val="00EF235D"/>
    <w:rsid w:val="00EF2864"/>
    <w:rsid w:val="00F055B7"/>
    <w:rsid w:val="00F254E1"/>
    <w:rsid w:val="00F3716C"/>
    <w:rsid w:val="00F3795C"/>
    <w:rsid w:val="00F408E4"/>
    <w:rsid w:val="00F40CDB"/>
    <w:rsid w:val="00F50B6E"/>
    <w:rsid w:val="00F51C67"/>
    <w:rsid w:val="00F52B9D"/>
    <w:rsid w:val="00F65862"/>
    <w:rsid w:val="00F760E9"/>
    <w:rsid w:val="00F77809"/>
    <w:rsid w:val="00F82A36"/>
    <w:rsid w:val="00F83628"/>
    <w:rsid w:val="00F86564"/>
    <w:rsid w:val="00F86C11"/>
    <w:rsid w:val="00F87CBD"/>
    <w:rsid w:val="00F936C2"/>
    <w:rsid w:val="00FA0B81"/>
    <w:rsid w:val="00FA17F5"/>
    <w:rsid w:val="00FA1E74"/>
    <w:rsid w:val="00FA36A2"/>
    <w:rsid w:val="00FB2488"/>
    <w:rsid w:val="00FB4AE0"/>
    <w:rsid w:val="00FC0127"/>
    <w:rsid w:val="00FC6F53"/>
    <w:rsid w:val="00FD34AB"/>
    <w:rsid w:val="00FD51E5"/>
    <w:rsid w:val="00FD79A8"/>
    <w:rsid w:val="00FE439C"/>
    <w:rsid w:val="00FF0EEB"/>
    <w:rsid w:val="00FF52FD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8D4F1"/>
  <w14:defaultImageDpi w14:val="32767"/>
  <w15:chartTrackingRefBased/>
  <w15:docId w15:val="{F10D7043-47F3-8143-ACE6-CA5465D6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3E9F"/>
    <w:pPr>
      <w:jc w:val="both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7D55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7D5539"/>
  </w:style>
  <w:style w:type="character" w:styleId="Lienhypertexte">
    <w:name w:val="Hyperlink"/>
    <w:basedOn w:val="Policepardfaut"/>
    <w:uiPriority w:val="99"/>
    <w:unhideWhenUsed/>
    <w:rsid w:val="007D553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7D553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A116D2"/>
    <w:pPr>
      <w:jc w:val="center"/>
    </w:pPr>
    <w:rPr>
      <w:rFonts w:ascii="Calibri Light" w:hAnsi="Calibri Light" w:cs="Calibri Light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A116D2"/>
    <w:rPr>
      <w:rFonts w:ascii="Calibri Light" w:hAnsi="Calibri Light" w:cs="Calibri Light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116D2"/>
    <w:rPr>
      <w:rFonts w:ascii="Calibri Light" w:hAnsi="Calibri Light" w:cs="Calibri Light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A116D2"/>
    <w:rPr>
      <w:rFonts w:ascii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lvain.souchaud@ird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Microsoft Office User</cp:lastModifiedBy>
  <cp:revision>2</cp:revision>
  <cp:lastPrinted>2021-01-13T15:08:00Z</cp:lastPrinted>
  <dcterms:created xsi:type="dcterms:W3CDTF">2025-01-15T12:05:00Z</dcterms:created>
  <dcterms:modified xsi:type="dcterms:W3CDTF">2025-01-15T12:05:00Z</dcterms:modified>
</cp:coreProperties>
</file>